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7697C" w14:textId="066B4A86" w:rsidR="00CD6D5B" w:rsidRPr="002C2A5E" w:rsidRDefault="00E678B2" w:rsidP="00CD6D5B">
      <w:pPr>
        <w:pStyle w:val="Ttulo1"/>
        <w:spacing w:before="167"/>
        <w:ind w:left="3420" w:right="3458" w:firstLine="0"/>
        <w:rPr>
          <w:rFonts w:asciiTheme="minorHAnsi" w:hAnsiTheme="minorHAnsi" w:cstheme="minorHAnsi"/>
          <w:sz w:val="22"/>
          <w:szCs w:val="22"/>
        </w:rPr>
      </w:pPr>
      <w:r w:rsidRPr="002C2A5E">
        <w:rPr>
          <w:rFonts w:asciiTheme="minorHAnsi" w:hAnsiTheme="minorHAnsi" w:cstheme="minorHAnsi"/>
          <w:sz w:val="22"/>
          <w:szCs w:val="22"/>
        </w:rPr>
        <w:t>TÉRMINOS DE REFERENCIA</w:t>
      </w:r>
    </w:p>
    <w:p w14:paraId="5D169998" w14:textId="77777777" w:rsidR="00CD6D5B" w:rsidRPr="002C2A5E" w:rsidRDefault="00CD6D5B" w:rsidP="00CD6D5B">
      <w:pPr>
        <w:pStyle w:val="Sinespaciado"/>
        <w:rPr>
          <w:rFonts w:asciiTheme="minorHAnsi" w:hAnsiTheme="minorHAnsi" w:cstheme="minorHAnsi"/>
        </w:rPr>
      </w:pPr>
    </w:p>
    <w:p w14:paraId="2CD5FF3F" w14:textId="24FABD4A" w:rsidR="00E46D32" w:rsidRPr="002C2A5E" w:rsidRDefault="00E678B2" w:rsidP="00A64F6F">
      <w:pPr>
        <w:pStyle w:val="Textoindependiente"/>
        <w:ind w:left="100"/>
        <w:rPr>
          <w:rFonts w:asciiTheme="minorHAnsi" w:hAnsiTheme="minorHAnsi" w:cstheme="minorHAnsi"/>
          <w:sz w:val="22"/>
          <w:szCs w:val="22"/>
          <w:lang w:val="es-EC"/>
        </w:rPr>
      </w:pPr>
      <w:r w:rsidRPr="002C2A5E">
        <w:rPr>
          <w:rFonts w:asciiTheme="minorHAnsi" w:hAnsiTheme="minorHAnsi" w:cstheme="minorHAnsi"/>
          <w:b/>
          <w:sz w:val="22"/>
          <w:szCs w:val="22"/>
        </w:rPr>
        <w:t xml:space="preserve">Proceso: </w:t>
      </w:r>
      <w:r w:rsidR="0021007B">
        <w:rPr>
          <w:rFonts w:asciiTheme="minorHAnsi" w:hAnsiTheme="minorHAnsi" w:cstheme="minorHAnsi"/>
          <w:sz w:val="22"/>
          <w:szCs w:val="22"/>
        </w:rPr>
        <w:t>Rehabilitación de la armería perteneciente al Cuartel San Miguel de la Policía Nacional, Milagro.</w:t>
      </w:r>
    </w:p>
    <w:p w14:paraId="28ADDE5E" w14:textId="1DF76B51" w:rsidR="00E46D32" w:rsidRPr="002C2A5E" w:rsidRDefault="00E678B2">
      <w:pPr>
        <w:spacing w:before="24"/>
        <w:ind w:left="100"/>
        <w:rPr>
          <w:rFonts w:asciiTheme="minorHAnsi" w:hAnsiTheme="minorHAnsi" w:cstheme="minorHAnsi"/>
          <w:bCs/>
        </w:rPr>
      </w:pPr>
      <w:r w:rsidRPr="002C2A5E">
        <w:rPr>
          <w:rFonts w:asciiTheme="minorHAnsi" w:hAnsiTheme="minorHAnsi" w:cstheme="minorHAnsi"/>
          <w:b/>
        </w:rPr>
        <w:t xml:space="preserve">Fecha de publicación: </w:t>
      </w:r>
      <w:r w:rsidR="00EA3E6D">
        <w:rPr>
          <w:rFonts w:cstheme="minorHAnsi"/>
          <w:bCs/>
        </w:rPr>
        <w:t>24 de octubre del 2025</w:t>
      </w:r>
    </w:p>
    <w:p w14:paraId="48E6099B" w14:textId="16078EA9" w:rsidR="00FA2B94" w:rsidRDefault="00E678B2" w:rsidP="00FA2B94">
      <w:pPr>
        <w:spacing w:before="25"/>
        <w:ind w:left="100"/>
        <w:rPr>
          <w:rFonts w:asciiTheme="minorHAnsi" w:hAnsiTheme="minorHAnsi" w:cstheme="minorHAnsi"/>
        </w:rPr>
      </w:pPr>
      <w:r w:rsidRPr="002C2A5E">
        <w:rPr>
          <w:rFonts w:asciiTheme="minorHAnsi" w:hAnsiTheme="minorHAnsi" w:cstheme="minorHAnsi"/>
          <w:b/>
        </w:rPr>
        <w:t xml:space="preserve">Fecha límite de entrega de ofertas: </w:t>
      </w:r>
      <w:r w:rsidR="001177C0">
        <w:rPr>
          <w:rFonts w:cstheme="minorHAnsi"/>
          <w:bCs/>
        </w:rPr>
        <w:t>16</w:t>
      </w:r>
      <w:r w:rsidR="001177C0" w:rsidRPr="00852783">
        <w:rPr>
          <w:rFonts w:cstheme="minorHAnsi"/>
          <w:bCs/>
        </w:rPr>
        <w:t xml:space="preserve"> de </w:t>
      </w:r>
      <w:r w:rsidR="001177C0">
        <w:rPr>
          <w:rFonts w:cstheme="minorHAnsi"/>
          <w:bCs/>
        </w:rPr>
        <w:t xml:space="preserve">noviembre </w:t>
      </w:r>
      <w:r w:rsidR="001177C0" w:rsidRPr="00852783">
        <w:rPr>
          <w:rFonts w:cstheme="minorHAnsi"/>
          <w:bCs/>
        </w:rPr>
        <w:t>del 202</w:t>
      </w:r>
      <w:r w:rsidR="001177C0">
        <w:rPr>
          <w:rFonts w:cstheme="minorHAnsi"/>
          <w:bCs/>
        </w:rPr>
        <w:t>5</w:t>
      </w:r>
    </w:p>
    <w:p w14:paraId="53388EDB" w14:textId="77777777" w:rsidR="009F0D94" w:rsidRPr="00681BDA" w:rsidRDefault="009F0D94" w:rsidP="009F0D94">
      <w:pPr>
        <w:spacing w:before="25"/>
        <w:ind w:left="100"/>
        <w:rPr>
          <w:rFonts w:asciiTheme="minorHAnsi" w:hAnsiTheme="minorHAnsi" w:cstheme="minorHAnsi"/>
          <w:bCs/>
        </w:rPr>
      </w:pPr>
      <w:r w:rsidRPr="00681BDA">
        <w:rPr>
          <w:rFonts w:asciiTheme="minorHAnsi" w:hAnsiTheme="minorHAnsi" w:cstheme="minorHAnsi"/>
          <w:b/>
        </w:rPr>
        <w:t>Correo para envío de oferta:</w:t>
      </w:r>
      <w:r w:rsidRPr="00681BDA">
        <w:rPr>
          <w:rFonts w:asciiTheme="minorHAnsi" w:hAnsiTheme="minorHAnsi" w:cstheme="minorHAnsi"/>
          <w:bCs/>
        </w:rPr>
        <w:t xml:space="preserve"> tenders.ecuador@maginternational.org</w:t>
      </w:r>
    </w:p>
    <w:p w14:paraId="3BCD4CCA" w14:textId="77777777" w:rsidR="009F0D94" w:rsidRPr="005D1B7E" w:rsidRDefault="009F0D94" w:rsidP="009F0D94">
      <w:pPr>
        <w:spacing w:before="25"/>
        <w:ind w:left="100"/>
        <w:rPr>
          <w:rFonts w:asciiTheme="minorHAnsi" w:hAnsiTheme="minorHAnsi" w:cstheme="minorHAnsi"/>
          <w:bCs/>
        </w:rPr>
      </w:pPr>
      <w:r w:rsidRPr="00681BDA">
        <w:rPr>
          <w:rFonts w:asciiTheme="minorHAnsi" w:hAnsiTheme="minorHAnsi" w:cstheme="minorHAnsi"/>
          <w:b/>
        </w:rPr>
        <w:t xml:space="preserve">Correo de contacto: </w:t>
      </w:r>
      <w:r w:rsidRPr="00681BDA">
        <w:rPr>
          <w:rFonts w:asciiTheme="minorHAnsi" w:hAnsiTheme="minorHAnsi" w:cstheme="minorHAnsi"/>
          <w:bCs/>
        </w:rPr>
        <w:t>procurement.ecuador@maginternational.org</w:t>
      </w:r>
    </w:p>
    <w:p w14:paraId="077DF6AB" w14:textId="77777777" w:rsidR="00E46D32" w:rsidRPr="002C2A5E" w:rsidRDefault="00E46D32">
      <w:pPr>
        <w:pStyle w:val="Textoindependiente"/>
        <w:spacing w:before="11"/>
        <w:rPr>
          <w:rFonts w:asciiTheme="minorHAnsi" w:hAnsiTheme="minorHAnsi" w:cstheme="minorHAnsi"/>
          <w:sz w:val="22"/>
          <w:szCs w:val="22"/>
        </w:rPr>
      </w:pPr>
    </w:p>
    <w:p w14:paraId="066CC2E9"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Antecedentes</w:t>
      </w:r>
    </w:p>
    <w:p w14:paraId="157E0E62" w14:textId="77777777" w:rsidR="00E46D32" w:rsidRPr="002C2A5E" w:rsidRDefault="00E46D32">
      <w:pPr>
        <w:pStyle w:val="Textoindependiente"/>
        <w:spacing w:before="8"/>
        <w:rPr>
          <w:rFonts w:asciiTheme="minorHAnsi" w:hAnsiTheme="minorHAnsi" w:cstheme="minorHAnsi"/>
          <w:b/>
          <w:sz w:val="22"/>
          <w:szCs w:val="22"/>
        </w:rPr>
      </w:pPr>
    </w:p>
    <w:p w14:paraId="4F582CDC" w14:textId="77777777" w:rsidR="00B50A5E" w:rsidRPr="002C2A5E" w:rsidRDefault="00E678B2"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The Mines Advisory Group (MAG), es una Organización No Gubernamental internacional cuyo ámbito de acción es la seguridad humanitaria. La visión de MAG es crear un futuro seguro para niñas, niños, mujeres y hombres afectados por la violencia armada y los conflictos. Desde 1989, trabajamos en comunidades afectadas por conflictos para recuperar zonas contaminadas por minas terrestres, municiones de racimo y otros elementos explosivos.</w:t>
      </w:r>
    </w:p>
    <w:p w14:paraId="02321081" w14:textId="77777777" w:rsidR="00B50A5E" w:rsidRPr="002C2A5E" w:rsidRDefault="00B50A5E" w:rsidP="002125D9">
      <w:pPr>
        <w:pStyle w:val="Textoindependiente"/>
        <w:spacing w:before="1" w:line="259" w:lineRule="auto"/>
        <w:ind w:left="2160" w:right="135" w:hanging="1340"/>
        <w:jc w:val="both"/>
        <w:rPr>
          <w:rFonts w:asciiTheme="minorHAnsi" w:hAnsiTheme="minorHAnsi" w:cstheme="minorHAnsi"/>
          <w:b/>
          <w:bCs/>
          <w:sz w:val="22"/>
          <w:szCs w:val="22"/>
        </w:rPr>
      </w:pPr>
    </w:p>
    <w:p w14:paraId="05AD1B0A" w14:textId="5F3E9E09" w:rsidR="00E46D32"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 xml:space="preserve">En este contexto, la Oficina País de MAG en Ecuador se encuentra colaborando con </w:t>
      </w:r>
      <w:r w:rsidR="0021007B">
        <w:rPr>
          <w:rFonts w:asciiTheme="minorHAnsi" w:hAnsiTheme="minorHAnsi" w:cstheme="minorHAnsi"/>
          <w:sz w:val="22"/>
          <w:szCs w:val="22"/>
        </w:rPr>
        <w:t>el Cuartel San Miguel de la Policía Nacional de Milagro</w:t>
      </w:r>
      <w:r w:rsidR="00766ECB" w:rsidRPr="002C2A5E">
        <w:rPr>
          <w:rFonts w:asciiTheme="minorHAnsi" w:hAnsiTheme="minorHAnsi" w:cstheme="minorHAnsi"/>
          <w:sz w:val="22"/>
          <w:szCs w:val="22"/>
        </w:rPr>
        <w:t>,</w:t>
      </w:r>
      <w:r w:rsidRPr="002C2A5E">
        <w:rPr>
          <w:rFonts w:asciiTheme="minorHAnsi" w:hAnsiTheme="minorHAnsi" w:cstheme="minorHAnsi"/>
          <w:sz w:val="22"/>
          <w:szCs w:val="22"/>
        </w:rPr>
        <w:t xml:space="preserve"> en actividades que permitan mejorar los niveles de seguridad del depósito. En este contexto, se invita a proveedores al proceso de subasta para la mejora </w:t>
      </w:r>
      <w:r w:rsidR="00766ECB" w:rsidRPr="002C2A5E">
        <w:rPr>
          <w:rFonts w:asciiTheme="minorHAnsi" w:hAnsiTheme="minorHAnsi" w:cstheme="minorHAnsi"/>
          <w:sz w:val="22"/>
          <w:szCs w:val="22"/>
        </w:rPr>
        <w:t xml:space="preserve">de los niveles de seguridad infraestructural </w:t>
      </w:r>
      <w:r w:rsidRPr="002C2A5E">
        <w:rPr>
          <w:rFonts w:asciiTheme="minorHAnsi" w:hAnsiTheme="minorHAnsi" w:cstheme="minorHAnsi"/>
          <w:sz w:val="22"/>
          <w:szCs w:val="22"/>
        </w:rPr>
        <w:t>en la dirección.</w:t>
      </w:r>
    </w:p>
    <w:p w14:paraId="572DA637" w14:textId="77777777" w:rsidR="00B50A5E"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p>
    <w:p w14:paraId="5CF313F1"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Objeto</w:t>
      </w:r>
    </w:p>
    <w:p w14:paraId="7450DF10" w14:textId="77777777" w:rsidR="00E46D32" w:rsidRPr="002C2A5E" w:rsidRDefault="00E46D32">
      <w:pPr>
        <w:pStyle w:val="Textoindependiente"/>
        <w:spacing w:before="11"/>
        <w:rPr>
          <w:rFonts w:asciiTheme="minorHAnsi" w:hAnsiTheme="minorHAnsi" w:cstheme="minorHAnsi"/>
          <w:b/>
          <w:sz w:val="22"/>
          <w:szCs w:val="22"/>
        </w:rPr>
      </w:pPr>
    </w:p>
    <w:p w14:paraId="1E98B67C" w14:textId="251C76D8" w:rsidR="00E46D32" w:rsidRPr="00437138" w:rsidRDefault="0021007B" w:rsidP="00437138">
      <w:pPr>
        <w:pStyle w:val="Textoindependiente"/>
        <w:spacing w:before="1" w:line="259" w:lineRule="auto"/>
        <w:ind w:left="820" w:right="135"/>
        <w:jc w:val="both"/>
        <w:rPr>
          <w:rFonts w:asciiTheme="minorHAnsi" w:hAnsiTheme="minorHAnsi" w:cstheme="minorHAnsi"/>
          <w:sz w:val="22"/>
          <w:szCs w:val="22"/>
        </w:rPr>
      </w:pPr>
      <w:r>
        <w:rPr>
          <w:rFonts w:asciiTheme="minorHAnsi" w:hAnsiTheme="minorHAnsi" w:cstheme="minorHAnsi"/>
          <w:sz w:val="22"/>
          <w:szCs w:val="22"/>
        </w:rPr>
        <w:t>Rehabilitación de la armería perteneciente al Cuartel San Miguel de la Policía Nacional, Milagro.</w:t>
      </w:r>
      <w:r w:rsidR="00FF11E1" w:rsidRPr="002C2A5E">
        <w:rPr>
          <w:rFonts w:asciiTheme="minorHAnsi" w:hAnsiTheme="minorHAnsi" w:cstheme="minorHAnsi"/>
          <w:sz w:val="22"/>
          <w:szCs w:val="22"/>
        </w:rPr>
        <w:t xml:space="preserve"> Misma que incluye las actividades contempladas en el punto 3 del presente documento.</w:t>
      </w:r>
    </w:p>
    <w:p w14:paraId="14F88C7F" w14:textId="77777777" w:rsidR="00FF11E1" w:rsidRPr="002C2A5E" w:rsidRDefault="00FF11E1" w:rsidP="00FF11E1">
      <w:pPr>
        <w:pStyle w:val="Textoindependiente"/>
        <w:spacing w:before="3"/>
        <w:ind w:left="820"/>
        <w:rPr>
          <w:rFonts w:asciiTheme="minorHAnsi" w:hAnsiTheme="minorHAnsi" w:cstheme="minorHAnsi"/>
          <w:sz w:val="22"/>
          <w:szCs w:val="22"/>
        </w:rPr>
      </w:pPr>
    </w:p>
    <w:p w14:paraId="639D653F"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Requerimientos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técnicos</w:t>
      </w:r>
    </w:p>
    <w:p w14:paraId="2842168D" w14:textId="77777777" w:rsidR="00E46D32" w:rsidRPr="002C2A5E" w:rsidRDefault="00E46D32" w:rsidP="00293C4D">
      <w:pPr>
        <w:pStyle w:val="Textoindependiente"/>
        <w:spacing w:before="9"/>
        <w:jc w:val="both"/>
        <w:rPr>
          <w:rFonts w:asciiTheme="minorHAnsi" w:hAnsiTheme="minorHAnsi" w:cstheme="minorHAnsi"/>
          <w:b/>
          <w:sz w:val="22"/>
          <w:szCs w:val="22"/>
        </w:rPr>
      </w:pPr>
    </w:p>
    <w:p w14:paraId="0A67F1F2" w14:textId="20E11EDA" w:rsidR="00E46D32" w:rsidRPr="002C2A5E" w:rsidRDefault="00E678B2" w:rsidP="00293C4D">
      <w:pPr>
        <w:pStyle w:val="Textoindependiente"/>
        <w:spacing w:line="259" w:lineRule="auto"/>
        <w:ind w:left="820" w:right="624"/>
        <w:jc w:val="both"/>
        <w:rPr>
          <w:rFonts w:asciiTheme="minorHAnsi" w:hAnsiTheme="minorHAnsi" w:cstheme="minorHAnsi"/>
          <w:sz w:val="22"/>
          <w:szCs w:val="22"/>
        </w:rPr>
      </w:pPr>
      <w:r w:rsidRPr="002C2A5E">
        <w:rPr>
          <w:rFonts w:asciiTheme="minorHAnsi" w:hAnsiTheme="minorHAnsi" w:cstheme="minorHAnsi"/>
          <w:sz w:val="22"/>
          <w:szCs w:val="22"/>
        </w:rPr>
        <w:t xml:space="preserve">A continuación, se detalla los requerimientos para </w:t>
      </w:r>
      <w:r w:rsidR="00FF11E1" w:rsidRPr="002C2A5E">
        <w:rPr>
          <w:rFonts w:asciiTheme="minorHAnsi" w:hAnsiTheme="minorHAnsi" w:cstheme="minorHAnsi"/>
          <w:sz w:val="22"/>
          <w:szCs w:val="22"/>
        </w:rPr>
        <w:t>la</w:t>
      </w:r>
      <w:r w:rsidR="00D80C0E" w:rsidRPr="002C2A5E">
        <w:rPr>
          <w:rFonts w:asciiTheme="minorHAnsi" w:hAnsiTheme="minorHAnsi" w:cstheme="minorHAnsi"/>
          <w:sz w:val="22"/>
          <w:szCs w:val="22"/>
        </w:rPr>
        <w:t xml:space="preserve"> presente </w:t>
      </w:r>
      <w:r w:rsidR="00FF11E1" w:rsidRPr="002C2A5E">
        <w:rPr>
          <w:rFonts w:asciiTheme="minorHAnsi" w:hAnsiTheme="minorHAnsi" w:cstheme="minorHAnsi"/>
          <w:sz w:val="22"/>
          <w:szCs w:val="22"/>
        </w:rPr>
        <w:t>subasta</w:t>
      </w:r>
      <w:r w:rsidRPr="002C2A5E">
        <w:rPr>
          <w:rFonts w:asciiTheme="minorHAnsi" w:hAnsiTheme="minorHAnsi" w:cstheme="minorHAnsi"/>
          <w:sz w:val="22"/>
          <w:szCs w:val="22"/>
        </w:rPr>
        <w:t xml:space="preserve">, mismos que deberán ser </w:t>
      </w:r>
      <w:r w:rsidR="006D3930" w:rsidRPr="002C2A5E">
        <w:rPr>
          <w:rFonts w:asciiTheme="minorHAnsi" w:hAnsiTheme="minorHAnsi" w:cstheme="minorHAnsi"/>
          <w:sz w:val="22"/>
          <w:szCs w:val="22"/>
        </w:rPr>
        <w:t xml:space="preserve">construidos e </w:t>
      </w:r>
      <w:r w:rsidRPr="002C2A5E">
        <w:rPr>
          <w:rFonts w:asciiTheme="minorHAnsi" w:hAnsiTheme="minorHAnsi" w:cstheme="minorHAnsi"/>
          <w:sz w:val="22"/>
          <w:szCs w:val="22"/>
        </w:rPr>
        <w:t>instalados:</w:t>
      </w:r>
    </w:p>
    <w:p w14:paraId="043A3453" w14:textId="77777777" w:rsidR="00B75C2E" w:rsidRDefault="00B75C2E" w:rsidP="008A020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7"/>
        <w:gridCol w:w="5562"/>
        <w:gridCol w:w="701"/>
        <w:gridCol w:w="753"/>
        <w:gridCol w:w="1555"/>
      </w:tblGrid>
      <w:tr w:rsidR="00842487" w:rsidRPr="00EF675C" w14:paraId="64E9D680" w14:textId="77777777" w:rsidTr="00F930A0">
        <w:trPr>
          <w:trHeight w:val="276"/>
          <w:tblHeader/>
        </w:trPr>
        <w:tc>
          <w:tcPr>
            <w:tcW w:w="0" w:type="auto"/>
            <w:shd w:val="clear" w:color="000000" w:fill="C4BD97"/>
            <w:noWrap/>
            <w:vAlign w:val="center"/>
            <w:hideMark/>
          </w:tcPr>
          <w:p w14:paraId="1DC1254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Ítem No.</w:t>
            </w:r>
          </w:p>
        </w:tc>
        <w:tc>
          <w:tcPr>
            <w:tcW w:w="0" w:type="auto"/>
            <w:shd w:val="clear" w:color="000000" w:fill="C4BD97"/>
            <w:noWrap/>
            <w:vAlign w:val="bottom"/>
            <w:hideMark/>
          </w:tcPr>
          <w:p w14:paraId="15C0582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DESCRIPCIÓN</w:t>
            </w:r>
          </w:p>
        </w:tc>
        <w:tc>
          <w:tcPr>
            <w:tcW w:w="0" w:type="auto"/>
            <w:shd w:val="clear" w:color="000000" w:fill="C4BD97"/>
            <w:noWrap/>
            <w:vAlign w:val="bottom"/>
            <w:hideMark/>
          </w:tcPr>
          <w:p w14:paraId="0F01D87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UNITS</w:t>
            </w:r>
          </w:p>
        </w:tc>
        <w:tc>
          <w:tcPr>
            <w:tcW w:w="0" w:type="auto"/>
            <w:shd w:val="clear" w:color="000000" w:fill="C4BD97"/>
            <w:noWrap/>
            <w:vAlign w:val="center"/>
            <w:hideMark/>
          </w:tcPr>
          <w:p w14:paraId="54D8EA1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QTY</w:t>
            </w:r>
          </w:p>
        </w:tc>
        <w:tc>
          <w:tcPr>
            <w:tcW w:w="0" w:type="auto"/>
            <w:shd w:val="clear" w:color="000000" w:fill="C4BD97"/>
            <w:vAlign w:val="bottom"/>
            <w:hideMark/>
          </w:tcPr>
          <w:p w14:paraId="209A924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r w:rsidRPr="00EF675C">
              <w:rPr>
                <w:rFonts w:asciiTheme="minorHAnsi" w:eastAsia="Times New Roman" w:hAnsiTheme="minorHAnsi" w:cstheme="minorHAnsi"/>
                <w:b/>
                <w:bCs/>
                <w:color w:val="000000"/>
                <w:lang w:val="es-EC" w:eastAsia="es-EC"/>
              </w:rPr>
              <w:t>UBICACIÓN</w:t>
            </w:r>
          </w:p>
        </w:tc>
      </w:tr>
      <w:tr w:rsidR="00842487" w:rsidRPr="00EF675C" w14:paraId="41BFCF8B" w14:textId="77777777" w:rsidTr="00F930A0">
        <w:trPr>
          <w:trHeight w:val="276"/>
        </w:trPr>
        <w:tc>
          <w:tcPr>
            <w:tcW w:w="0" w:type="auto"/>
            <w:gridSpan w:val="5"/>
            <w:shd w:val="clear" w:color="000000" w:fill="FFFFFF"/>
            <w:noWrap/>
            <w:vAlign w:val="center"/>
            <w:hideMark/>
          </w:tcPr>
          <w:p w14:paraId="79D6D53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4F81BD"/>
                <w:lang w:val="es-EC" w:eastAsia="es-EC"/>
              </w:rPr>
            </w:pPr>
            <w:r w:rsidRPr="00EF675C">
              <w:rPr>
                <w:rFonts w:asciiTheme="minorHAnsi" w:eastAsia="Times New Roman" w:hAnsiTheme="minorHAnsi" w:cstheme="minorHAnsi"/>
                <w:b/>
                <w:bCs/>
                <w:color w:val="4F81BD"/>
                <w:lang w:val="es-EC" w:eastAsia="es-EC"/>
              </w:rPr>
              <w:t>SALA DE ENTREGA Y ARMERÍA</w:t>
            </w:r>
          </w:p>
        </w:tc>
      </w:tr>
      <w:tr w:rsidR="00842487" w:rsidRPr="00EF675C" w14:paraId="5BD8FA25" w14:textId="77777777" w:rsidTr="00F930A0">
        <w:trPr>
          <w:trHeight w:val="276"/>
        </w:trPr>
        <w:tc>
          <w:tcPr>
            <w:tcW w:w="0" w:type="auto"/>
            <w:shd w:val="clear" w:color="000000" w:fill="D9D9D9"/>
            <w:noWrap/>
            <w:vAlign w:val="center"/>
            <w:hideMark/>
          </w:tcPr>
          <w:p w14:paraId="7689D27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1</w:t>
            </w:r>
          </w:p>
        </w:tc>
        <w:tc>
          <w:tcPr>
            <w:tcW w:w="0" w:type="auto"/>
            <w:shd w:val="clear" w:color="000000" w:fill="D9D9D9"/>
            <w:noWrap/>
            <w:vAlign w:val="bottom"/>
            <w:hideMark/>
          </w:tcPr>
          <w:p w14:paraId="205D4B86"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Trabajos preliminares</w:t>
            </w:r>
          </w:p>
        </w:tc>
        <w:tc>
          <w:tcPr>
            <w:tcW w:w="0" w:type="auto"/>
            <w:shd w:val="clear" w:color="000000" w:fill="D9D9D9"/>
            <w:noWrap/>
            <w:vAlign w:val="bottom"/>
            <w:hideMark/>
          </w:tcPr>
          <w:p w14:paraId="3627110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13C5CA2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25E84CD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6B1B137C" w14:textId="77777777" w:rsidTr="00F930A0">
        <w:trPr>
          <w:trHeight w:val="552"/>
        </w:trPr>
        <w:tc>
          <w:tcPr>
            <w:tcW w:w="0" w:type="auto"/>
            <w:shd w:val="clear" w:color="000000" w:fill="FFFFFF"/>
            <w:noWrap/>
            <w:vAlign w:val="center"/>
            <w:hideMark/>
          </w:tcPr>
          <w:p w14:paraId="2E014B1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1.1</w:t>
            </w:r>
          </w:p>
        </w:tc>
        <w:tc>
          <w:tcPr>
            <w:tcW w:w="0" w:type="auto"/>
            <w:shd w:val="clear" w:color="000000" w:fill="FFFFFF"/>
            <w:vAlign w:val="center"/>
            <w:hideMark/>
          </w:tcPr>
          <w:p w14:paraId="02A974B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Demolición de las paredes existentes en el baño </w:t>
            </w:r>
            <w:r>
              <w:rPr>
                <w:rFonts w:asciiTheme="minorHAnsi" w:eastAsia="Times New Roman" w:hAnsiTheme="minorHAnsi" w:cstheme="minorHAnsi"/>
                <w:lang w:val="es-EC" w:eastAsia="es-EC"/>
              </w:rPr>
              <w:t xml:space="preserve">y pared interna, </w:t>
            </w:r>
            <w:r w:rsidRPr="00EF675C">
              <w:rPr>
                <w:rFonts w:asciiTheme="minorHAnsi" w:eastAsia="Times New Roman" w:hAnsiTheme="minorHAnsi" w:cstheme="minorHAnsi"/>
                <w:lang w:val="es-EC" w:eastAsia="es-EC"/>
              </w:rPr>
              <w:t>dispuesto</w:t>
            </w:r>
            <w:r>
              <w:rPr>
                <w:rFonts w:asciiTheme="minorHAnsi" w:eastAsia="Times New Roman" w:hAnsiTheme="minorHAnsi" w:cstheme="minorHAnsi"/>
                <w:lang w:val="es-EC" w:eastAsia="es-EC"/>
              </w:rPr>
              <w:t>s</w:t>
            </w:r>
            <w:r w:rsidRPr="00EF675C">
              <w:rPr>
                <w:rFonts w:asciiTheme="minorHAnsi" w:eastAsia="Times New Roman" w:hAnsiTheme="minorHAnsi" w:cstheme="minorHAnsi"/>
                <w:lang w:val="es-EC" w:eastAsia="es-EC"/>
              </w:rPr>
              <w:t xml:space="preserve"> en el interior de la Armería.</w:t>
            </w:r>
          </w:p>
          <w:p w14:paraId="39EE4F8A"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sidRPr="0029437D">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066E458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w:t>
            </w:r>
            <w:r>
              <w:rPr>
                <w:rFonts w:asciiTheme="minorHAnsi" w:eastAsia="Times New Roman" w:hAnsiTheme="minorHAnsi" w:cstheme="minorHAnsi"/>
                <w:color w:val="000000"/>
                <w:lang w:val="es-EC" w:eastAsia="es-EC"/>
              </w:rPr>
              <w:t>2</w:t>
            </w:r>
          </w:p>
        </w:tc>
        <w:tc>
          <w:tcPr>
            <w:tcW w:w="0" w:type="auto"/>
            <w:shd w:val="clear" w:color="000000" w:fill="FFFFFF"/>
            <w:noWrap/>
            <w:vAlign w:val="center"/>
            <w:hideMark/>
          </w:tcPr>
          <w:p w14:paraId="4F6E98E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15,58</w:t>
            </w:r>
          </w:p>
        </w:tc>
        <w:tc>
          <w:tcPr>
            <w:tcW w:w="0" w:type="auto"/>
            <w:shd w:val="clear" w:color="000000" w:fill="FFFFFF"/>
            <w:vAlign w:val="center"/>
            <w:hideMark/>
          </w:tcPr>
          <w:p w14:paraId="60EC7A4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12EDCB44" w14:textId="77777777" w:rsidTr="00842487">
        <w:trPr>
          <w:trHeight w:val="64"/>
        </w:trPr>
        <w:tc>
          <w:tcPr>
            <w:tcW w:w="0" w:type="auto"/>
            <w:shd w:val="clear" w:color="000000" w:fill="FFFFFF"/>
            <w:noWrap/>
            <w:vAlign w:val="center"/>
            <w:hideMark/>
          </w:tcPr>
          <w:p w14:paraId="08C7704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1.2</w:t>
            </w:r>
          </w:p>
        </w:tc>
        <w:tc>
          <w:tcPr>
            <w:tcW w:w="0" w:type="auto"/>
            <w:shd w:val="clear" w:color="000000" w:fill="FFFFFF"/>
            <w:vAlign w:val="center"/>
            <w:hideMark/>
          </w:tcPr>
          <w:p w14:paraId="662A89B0"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Desmontaje equipo sanitario (Lavamanos-inodoro), </w:t>
            </w:r>
            <w:r>
              <w:rPr>
                <w:rFonts w:asciiTheme="minorHAnsi" w:eastAsia="Times New Roman" w:hAnsiTheme="minorHAnsi" w:cstheme="minorHAnsi"/>
                <w:lang w:val="es-EC" w:eastAsia="es-EC"/>
              </w:rPr>
              <w:t>l</w:t>
            </w:r>
            <w:r w:rsidRPr="00EF675C">
              <w:rPr>
                <w:rFonts w:asciiTheme="minorHAnsi" w:eastAsia="Times New Roman" w:hAnsiTheme="minorHAnsi" w:cstheme="minorHAnsi"/>
                <w:lang w:val="es-EC" w:eastAsia="es-EC"/>
              </w:rPr>
              <w:t xml:space="preserve">os cuales serán retirados con cuidado y puestos a disposición de las autoridades competentes de ser requeridos. </w:t>
            </w:r>
          </w:p>
          <w:p w14:paraId="08F10C7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De lo contrario deberán ser considerado escombro.</w:t>
            </w:r>
          </w:p>
          <w:p w14:paraId="2278F24D"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lastRenderedPageBreak/>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sidRPr="0029437D">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14F4341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proofErr w:type="spellStart"/>
            <w:r w:rsidRPr="00EF675C">
              <w:rPr>
                <w:rFonts w:asciiTheme="minorHAnsi" w:eastAsia="Times New Roman" w:hAnsiTheme="minorHAnsi" w:cstheme="minorHAnsi"/>
                <w:color w:val="000000"/>
                <w:lang w:val="es-EC" w:eastAsia="es-EC"/>
              </w:rPr>
              <w:lastRenderedPageBreak/>
              <w:t>gbl</w:t>
            </w:r>
            <w:proofErr w:type="spellEnd"/>
          </w:p>
        </w:tc>
        <w:tc>
          <w:tcPr>
            <w:tcW w:w="0" w:type="auto"/>
            <w:shd w:val="clear" w:color="000000" w:fill="FFFFFF"/>
            <w:noWrap/>
            <w:vAlign w:val="center"/>
            <w:hideMark/>
          </w:tcPr>
          <w:p w14:paraId="7780029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04F054B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51F9362F" w14:textId="77777777" w:rsidTr="00F930A0">
        <w:trPr>
          <w:trHeight w:val="42"/>
        </w:trPr>
        <w:tc>
          <w:tcPr>
            <w:tcW w:w="0" w:type="auto"/>
            <w:noWrap/>
            <w:vAlign w:val="center"/>
            <w:hideMark/>
          </w:tcPr>
          <w:p w14:paraId="479BB5B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1.3</w:t>
            </w:r>
          </w:p>
        </w:tc>
        <w:tc>
          <w:tcPr>
            <w:tcW w:w="0" w:type="auto"/>
            <w:vAlign w:val="center"/>
            <w:hideMark/>
          </w:tcPr>
          <w:p w14:paraId="3B95ED71" w14:textId="77777777" w:rsidR="00842487" w:rsidRDefault="00842487" w:rsidP="003D4758">
            <w:pPr>
              <w:widowControl/>
              <w:autoSpaceDE/>
              <w:autoSpaceDN/>
              <w:spacing w:line="276" w:lineRule="auto"/>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 xml:space="preserve">Desmontaje y retiro de las puertas existentes en la dependencia, </w:t>
            </w:r>
            <w:r>
              <w:rPr>
                <w:rFonts w:asciiTheme="minorHAnsi" w:eastAsia="Times New Roman" w:hAnsiTheme="minorHAnsi" w:cstheme="minorHAnsi"/>
                <w:color w:val="000000"/>
                <w:lang w:val="es-EC" w:eastAsia="es-EC"/>
              </w:rPr>
              <w:t>las</w:t>
            </w:r>
            <w:r w:rsidRPr="00EF675C">
              <w:rPr>
                <w:rFonts w:asciiTheme="minorHAnsi" w:eastAsia="Times New Roman" w:hAnsiTheme="minorHAnsi" w:cstheme="minorHAnsi"/>
                <w:color w:val="000000"/>
                <w:lang w:val="es-EC" w:eastAsia="es-EC"/>
              </w:rPr>
              <w:t xml:space="preserve"> cuales serán retirados con cuidado y puestos a disposición de las autoridades competentes. </w:t>
            </w:r>
          </w:p>
          <w:p w14:paraId="01C2CCFD" w14:textId="77777777" w:rsidR="00842487" w:rsidRPr="00EF675C" w:rsidRDefault="00842487" w:rsidP="003D4758">
            <w:pPr>
              <w:widowControl/>
              <w:autoSpaceDE/>
              <w:autoSpaceDN/>
              <w:spacing w:line="276" w:lineRule="auto"/>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De lo contrario deberán ser considerado escombro.</w:t>
            </w:r>
          </w:p>
        </w:tc>
        <w:tc>
          <w:tcPr>
            <w:tcW w:w="0" w:type="auto"/>
            <w:noWrap/>
            <w:vAlign w:val="center"/>
            <w:hideMark/>
          </w:tcPr>
          <w:p w14:paraId="293EBD9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u</w:t>
            </w:r>
          </w:p>
        </w:tc>
        <w:tc>
          <w:tcPr>
            <w:tcW w:w="0" w:type="auto"/>
            <w:noWrap/>
            <w:vAlign w:val="center"/>
            <w:hideMark/>
          </w:tcPr>
          <w:p w14:paraId="66FBD56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3,00</w:t>
            </w:r>
          </w:p>
        </w:tc>
        <w:tc>
          <w:tcPr>
            <w:tcW w:w="0" w:type="auto"/>
            <w:shd w:val="clear" w:color="000000" w:fill="FFFFFF"/>
            <w:vAlign w:val="center"/>
            <w:hideMark/>
          </w:tcPr>
          <w:p w14:paraId="6636737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73C159B7" w14:textId="77777777" w:rsidTr="00F930A0">
        <w:trPr>
          <w:trHeight w:val="1104"/>
        </w:trPr>
        <w:tc>
          <w:tcPr>
            <w:tcW w:w="0" w:type="auto"/>
            <w:shd w:val="clear" w:color="000000" w:fill="FFFFFF"/>
            <w:noWrap/>
            <w:vAlign w:val="center"/>
            <w:hideMark/>
          </w:tcPr>
          <w:p w14:paraId="60A0969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1.4</w:t>
            </w:r>
          </w:p>
        </w:tc>
        <w:tc>
          <w:tcPr>
            <w:tcW w:w="0" w:type="auto"/>
            <w:shd w:val="clear" w:color="000000" w:fill="FFFFFF"/>
            <w:vAlign w:val="center"/>
            <w:hideMark/>
          </w:tcPr>
          <w:p w14:paraId="0BBF1AAC"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Desalojo y disposición final, </w:t>
            </w:r>
            <w:r>
              <w:rPr>
                <w:rFonts w:asciiTheme="minorHAnsi" w:eastAsia="Times New Roman" w:hAnsiTheme="minorHAnsi" w:cstheme="minorHAnsi"/>
                <w:lang w:val="es-EC" w:eastAsia="es-EC"/>
              </w:rPr>
              <w:t>c</w:t>
            </w:r>
            <w:r w:rsidRPr="00EF675C">
              <w:rPr>
                <w:rFonts w:asciiTheme="minorHAnsi" w:eastAsia="Times New Roman" w:hAnsiTheme="minorHAnsi" w:cstheme="minorHAnsi"/>
                <w:lang w:val="es-EC" w:eastAsia="es-EC"/>
              </w:rPr>
              <w:t xml:space="preserve">onsiderar la limpieza del lugar, no dejar desechos ni escombros en los alrededores. </w:t>
            </w:r>
          </w:p>
          <w:p w14:paraId="3D6EE1D8"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Incluye el desalojo de todos los elementos desmantelados y su transporte hasta el lugar de disposición o reciclaje, según las normativas ambientales vigentes.</w:t>
            </w:r>
          </w:p>
        </w:tc>
        <w:tc>
          <w:tcPr>
            <w:tcW w:w="0" w:type="auto"/>
            <w:shd w:val="clear" w:color="000000" w:fill="FFFFFF"/>
            <w:noWrap/>
            <w:vAlign w:val="center"/>
            <w:hideMark/>
          </w:tcPr>
          <w:p w14:paraId="61DAFF7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proofErr w:type="spellStart"/>
            <w:r>
              <w:rPr>
                <w:rFonts w:asciiTheme="minorHAnsi" w:eastAsia="Times New Roman" w:hAnsiTheme="minorHAnsi" w:cstheme="minorHAnsi"/>
                <w:color w:val="000000"/>
                <w:lang w:val="es-EC" w:eastAsia="es-EC"/>
              </w:rPr>
              <w:t>glb</w:t>
            </w:r>
            <w:proofErr w:type="spellEnd"/>
          </w:p>
        </w:tc>
        <w:tc>
          <w:tcPr>
            <w:tcW w:w="0" w:type="auto"/>
            <w:shd w:val="clear" w:color="000000" w:fill="FFFFFF"/>
            <w:noWrap/>
            <w:vAlign w:val="center"/>
            <w:hideMark/>
          </w:tcPr>
          <w:p w14:paraId="298897C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7833BC0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2B2BF493" w14:textId="77777777" w:rsidTr="00F930A0">
        <w:trPr>
          <w:trHeight w:val="276"/>
        </w:trPr>
        <w:tc>
          <w:tcPr>
            <w:tcW w:w="0" w:type="auto"/>
            <w:shd w:val="clear" w:color="000000" w:fill="D9D9D9"/>
            <w:noWrap/>
            <w:vAlign w:val="center"/>
            <w:hideMark/>
          </w:tcPr>
          <w:p w14:paraId="5B9BC76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2</w:t>
            </w:r>
          </w:p>
        </w:tc>
        <w:tc>
          <w:tcPr>
            <w:tcW w:w="0" w:type="auto"/>
            <w:shd w:val="clear" w:color="000000" w:fill="D9D9D9"/>
            <w:vAlign w:val="bottom"/>
            <w:hideMark/>
          </w:tcPr>
          <w:p w14:paraId="023C9E7F"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Refuerzo de Mampostería</w:t>
            </w:r>
          </w:p>
        </w:tc>
        <w:tc>
          <w:tcPr>
            <w:tcW w:w="0" w:type="auto"/>
            <w:shd w:val="clear" w:color="000000" w:fill="D9D9D9"/>
            <w:noWrap/>
            <w:vAlign w:val="bottom"/>
            <w:hideMark/>
          </w:tcPr>
          <w:p w14:paraId="6A9921D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0FB3F55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05D72ED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2A20996E" w14:textId="77777777" w:rsidTr="008F50DB">
        <w:trPr>
          <w:trHeight w:val="612"/>
        </w:trPr>
        <w:tc>
          <w:tcPr>
            <w:tcW w:w="0" w:type="auto"/>
            <w:shd w:val="clear" w:color="000000" w:fill="FFFFFF"/>
            <w:noWrap/>
            <w:vAlign w:val="center"/>
            <w:hideMark/>
          </w:tcPr>
          <w:p w14:paraId="50526D6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2.1</w:t>
            </w:r>
          </w:p>
        </w:tc>
        <w:tc>
          <w:tcPr>
            <w:tcW w:w="0" w:type="auto"/>
            <w:shd w:val="clear" w:color="000000" w:fill="FFFFFF"/>
            <w:vAlign w:val="center"/>
            <w:hideMark/>
          </w:tcPr>
          <w:p w14:paraId="053C5653"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bloqueo estructural con mampostería o ladrillo </w:t>
            </w:r>
            <w:proofErr w:type="spellStart"/>
            <w:r w:rsidRPr="00EF675C">
              <w:rPr>
                <w:rFonts w:asciiTheme="minorHAnsi" w:eastAsia="Times New Roman" w:hAnsiTheme="minorHAnsi" w:cstheme="minorHAnsi"/>
                <w:lang w:val="es-EC" w:eastAsia="es-EC"/>
              </w:rPr>
              <w:t>mambrón</w:t>
            </w:r>
            <w:proofErr w:type="spellEnd"/>
            <w:r w:rsidRPr="00EF675C">
              <w:rPr>
                <w:rFonts w:asciiTheme="minorHAnsi" w:eastAsia="Times New Roman" w:hAnsiTheme="minorHAnsi" w:cstheme="minorHAnsi"/>
                <w:lang w:val="es-EC" w:eastAsia="es-EC"/>
              </w:rPr>
              <w:t xml:space="preserve">, se ejecutará utilizando unidades de ladrillo de dimensiones y resistencia adecuadas, asentadas con mortero cemento-arena en proporción 1:4, garantizando correcta alineación, nivelación y trabazón, con juntas uniformes y continuidad estructural conforme a planos y normas vigentes. </w:t>
            </w:r>
          </w:p>
          <w:p w14:paraId="76C86752"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sidRPr="0029437D">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0130A55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4243812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7,14</w:t>
            </w:r>
          </w:p>
        </w:tc>
        <w:tc>
          <w:tcPr>
            <w:tcW w:w="0" w:type="auto"/>
            <w:shd w:val="clear" w:color="000000" w:fill="FFFFFF"/>
            <w:vAlign w:val="center"/>
            <w:hideMark/>
          </w:tcPr>
          <w:p w14:paraId="32BD7AE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entrega</w:t>
            </w:r>
          </w:p>
        </w:tc>
      </w:tr>
      <w:tr w:rsidR="00842487" w:rsidRPr="00EF675C" w14:paraId="4164E8EB" w14:textId="77777777" w:rsidTr="00F930A0">
        <w:trPr>
          <w:trHeight w:val="2616"/>
        </w:trPr>
        <w:tc>
          <w:tcPr>
            <w:tcW w:w="0" w:type="auto"/>
            <w:shd w:val="clear" w:color="000000" w:fill="FFFFFF"/>
            <w:noWrap/>
            <w:vAlign w:val="center"/>
            <w:hideMark/>
          </w:tcPr>
          <w:p w14:paraId="3FAADC9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2.2</w:t>
            </w:r>
          </w:p>
        </w:tc>
        <w:tc>
          <w:tcPr>
            <w:tcW w:w="0" w:type="auto"/>
            <w:shd w:val="clear" w:color="000000" w:fill="FFFFFF"/>
            <w:vAlign w:val="center"/>
            <w:hideMark/>
          </w:tcPr>
          <w:p w14:paraId="18DC64B8"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Malla electrosoldada de 5 mm con cuadrícula de 10x10 cm. Se colocará adherida a la mampostería en las paredes de armería, garantizando su correcta fijación y tensado para asegurar el refuerzo de los muros y proporcionar resistencia adicional frente a cargas laterales y posibles </w:t>
            </w:r>
            <w:proofErr w:type="spellStart"/>
            <w:r w:rsidRPr="00EF675C">
              <w:rPr>
                <w:rFonts w:asciiTheme="minorHAnsi" w:eastAsia="Times New Roman" w:hAnsiTheme="minorHAnsi" w:cstheme="minorHAnsi"/>
                <w:lang w:val="es-EC" w:eastAsia="es-EC"/>
              </w:rPr>
              <w:t>fisuramientos</w:t>
            </w:r>
            <w:proofErr w:type="spellEnd"/>
            <w:r w:rsidRPr="00EF675C">
              <w:rPr>
                <w:rFonts w:asciiTheme="minorHAnsi" w:eastAsia="Times New Roman" w:hAnsiTheme="minorHAnsi" w:cstheme="minorHAnsi"/>
                <w:lang w:val="es-EC" w:eastAsia="es-EC"/>
              </w:rPr>
              <w:t>. Este refuerzo se incorpora como medida complementaria, considerando que el espesor actual de los muros no alcanza el mínimo establecido por normativa internacional para paredes de ladrillo o mampostería maciza, de modo que la inclusión de la malla permite mejorar el desempeño estructural y cumplir con los criterios de seguridad y estabilidad exigidos.</w:t>
            </w:r>
          </w:p>
          <w:p w14:paraId="5A10A99B"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sidRPr="0029437D">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4C47731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6C16A2F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62,99</w:t>
            </w:r>
          </w:p>
        </w:tc>
        <w:tc>
          <w:tcPr>
            <w:tcW w:w="0" w:type="auto"/>
            <w:shd w:val="clear" w:color="000000" w:fill="FFFFFF"/>
            <w:vAlign w:val="center"/>
            <w:hideMark/>
          </w:tcPr>
          <w:p w14:paraId="3B76389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0B8C3999" w14:textId="77777777" w:rsidTr="008F50DB">
        <w:trPr>
          <w:trHeight w:val="60"/>
        </w:trPr>
        <w:tc>
          <w:tcPr>
            <w:tcW w:w="0" w:type="auto"/>
            <w:shd w:val="clear" w:color="000000" w:fill="FFFFFF"/>
            <w:noWrap/>
            <w:vAlign w:val="center"/>
            <w:hideMark/>
          </w:tcPr>
          <w:p w14:paraId="57485BD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2.3</w:t>
            </w:r>
          </w:p>
        </w:tc>
        <w:tc>
          <w:tcPr>
            <w:tcW w:w="0" w:type="auto"/>
            <w:shd w:val="clear" w:color="000000" w:fill="FFFFFF"/>
            <w:vAlign w:val="center"/>
            <w:hideMark/>
          </w:tcPr>
          <w:p w14:paraId="0DF7D9C4"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ENLUCIDO VERTICAL PALETEADO FINO Mortero 1:3 e=3,5cm, se aplicará como capa de revestimiento estructural, garantizando su adecuada adherencia al sustrato mediante el anclaje directo a la malla electrosoldada previamente instalada, de manera que el </w:t>
            </w:r>
            <w:r w:rsidRPr="00EF675C">
              <w:rPr>
                <w:rFonts w:asciiTheme="minorHAnsi" w:eastAsia="Times New Roman" w:hAnsiTheme="minorHAnsi" w:cstheme="minorHAnsi"/>
                <w:lang w:val="es-EC" w:eastAsia="es-EC"/>
              </w:rPr>
              <w:lastRenderedPageBreak/>
              <w:t>mortero quede correctamente embebido y genere un diafragma continuo que contribuya al reforzamiento del muro. Esta aplicación asegurará la correcta nivelación, compactación y rigidez superficial, además de servir como base de soporte para los acabados finales.</w:t>
            </w:r>
          </w:p>
        </w:tc>
        <w:tc>
          <w:tcPr>
            <w:tcW w:w="0" w:type="auto"/>
            <w:shd w:val="clear" w:color="000000" w:fill="FFFFFF"/>
            <w:noWrap/>
            <w:vAlign w:val="center"/>
            <w:hideMark/>
          </w:tcPr>
          <w:p w14:paraId="7869F07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m2</w:t>
            </w:r>
          </w:p>
        </w:tc>
        <w:tc>
          <w:tcPr>
            <w:tcW w:w="0" w:type="auto"/>
            <w:shd w:val="clear" w:color="000000" w:fill="FFFFFF"/>
            <w:noWrap/>
            <w:vAlign w:val="center"/>
            <w:hideMark/>
          </w:tcPr>
          <w:p w14:paraId="133A20C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57,35</w:t>
            </w:r>
          </w:p>
        </w:tc>
        <w:tc>
          <w:tcPr>
            <w:tcW w:w="0" w:type="auto"/>
            <w:shd w:val="clear" w:color="000000" w:fill="FFFFFF"/>
            <w:vAlign w:val="center"/>
            <w:hideMark/>
          </w:tcPr>
          <w:p w14:paraId="38074FC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7EE1E52E" w14:textId="77777777" w:rsidTr="00E630D5">
        <w:trPr>
          <w:trHeight w:val="50"/>
        </w:trPr>
        <w:tc>
          <w:tcPr>
            <w:tcW w:w="0" w:type="auto"/>
            <w:shd w:val="clear" w:color="000000" w:fill="FFFFFF"/>
            <w:noWrap/>
            <w:vAlign w:val="center"/>
            <w:hideMark/>
          </w:tcPr>
          <w:p w14:paraId="1D8A4DD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2.4</w:t>
            </w:r>
          </w:p>
        </w:tc>
        <w:tc>
          <w:tcPr>
            <w:tcW w:w="0" w:type="auto"/>
            <w:shd w:val="clear" w:color="000000" w:fill="FFFFFF"/>
            <w:vAlign w:val="center"/>
            <w:hideMark/>
          </w:tcPr>
          <w:p w14:paraId="5DD81D58"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ENLUCIDO VERTICAL PALETEADO FINO Mortero 1:3 e=1,5cm, se aplicará como capa delgada de acabado sobre superficies interiores o exteriores, garantizando uniformidad, textura fina y durabilidad, previa humectación de la superficie.</w:t>
            </w:r>
          </w:p>
        </w:tc>
        <w:tc>
          <w:tcPr>
            <w:tcW w:w="0" w:type="auto"/>
            <w:shd w:val="clear" w:color="000000" w:fill="FFFFFF"/>
            <w:noWrap/>
            <w:vAlign w:val="center"/>
            <w:hideMark/>
          </w:tcPr>
          <w:p w14:paraId="46EAB1A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34AF2B9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15,54</w:t>
            </w:r>
          </w:p>
        </w:tc>
        <w:tc>
          <w:tcPr>
            <w:tcW w:w="0" w:type="auto"/>
            <w:shd w:val="clear" w:color="000000" w:fill="FFFFFF"/>
            <w:vAlign w:val="center"/>
            <w:hideMark/>
          </w:tcPr>
          <w:p w14:paraId="3F280F5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5358B6DC" w14:textId="77777777" w:rsidTr="008F50DB">
        <w:trPr>
          <w:trHeight w:val="60"/>
        </w:trPr>
        <w:tc>
          <w:tcPr>
            <w:tcW w:w="0" w:type="auto"/>
            <w:shd w:val="clear" w:color="000000" w:fill="FFFFFF"/>
            <w:noWrap/>
            <w:vAlign w:val="center"/>
            <w:hideMark/>
          </w:tcPr>
          <w:p w14:paraId="3B220EB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2.5</w:t>
            </w:r>
          </w:p>
        </w:tc>
        <w:tc>
          <w:tcPr>
            <w:tcW w:w="0" w:type="auto"/>
            <w:shd w:val="clear" w:color="000000" w:fill="FFFFFF"/>
            <w:vAlign w:val="center"/>
            <w:hideMark/>
          </w:tcPr>
          <w:p w14:paraId="249B902C"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EMPASTE INTERIOR + RESINA, se aplicará sobre el enlucido seco y limpio, asegurando la cobertura total de la superficie, eliminando imperfecciones y proporcionando una base lisa, con aditivos que mejoran la adherencia y resistencia.</w:t>
            </w:r>
          </w:p>
        </w:tc>
        <w:tc>
          <w:tcPr>
            <w:tcW w:w="0" w:type="auto"/>
            <w:shd w:val="clear" w:color="000000" w:fill="FFFFFF"/>
            <w:noWrap/>
            <w:vAlign w:val="center"/>
            <w:hideMark/>
          </w:tcPr>
          <w:p w14:paraId="7EF6ADF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587CCF9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w:t>
            </w:r>
            <w:r>
              <w:rPr>
                <w:rFonts w:asciiTheme="minorHAnsi" w:eastAsia="Times New Roman" w:hAnsiTheme="minorHAnsi" w:cstheme="minorHAnsi"/>
                <w:lang w:val="es-EC" w:eastAsia="es-EC"/>
              </w:rPr>
              <w:t>17</w:t>
            </w:r>
            <w:r w:rsidRPr="00EF675C">
              <w:rPr>
                <w:rFonts w:asciiTheme="minorHAnsi" w:eastAsia="Times New Roman" w:hAnsiTheme="minorHAnsi" w:cstheme="minorHAnsi"/>
                <w:lang w:val="es-EC" w:eastAsia="es-EC"/>
              </w:rPr>
              <w:t>,</w:t>
            </w:r>
            <w:r>
              <w:rPr>
                <w:rFonts w:asciiTheme="minorHAnsi" w:eastAsia="Times New Roman" w:hAnsiTheme="minorHAnsi" w:cstheme="minorHAnsi"/>
                <w:lang w:val="es-EC" w:eastAsia="es-EC"/>
              </w:rPr>
              <w:t>70</w:t>
            </w:r>
          </w:p>
        </w:tc>
        <w:tc>
          <w:tcPr>
            <w:tcW w:w="0" w:type="auto"/>
            <w:shd w:val="clear" w:color="000000" w:fill="FFFFFF"/>
            <w:vAlign w:val="center"/>
            <w:hideMark/>
          </w:tcPr>
          <w:p w14:paraId="4734E59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77D0AD88" w14:textId="77777777" w:rsidTr="00F930A0">
        <w:trPr>
          <w:trHeight w:val="828"/>
        </w:trPr>
        <w:tc>
          <w:tcPr>
            <w:tcW w:w="0" w:type="auto"/>
            <w:shd w:val="clear" w:color="000000" w:fill="FFFFFF"/>
            <w:noWrap/>
            <w:vAlign w:val="center"/>
            <w:hideMark/>
          </w:tcPr>
          <w:p w14:paraId="0D6BEA1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2.6</w:t>
            </w:r>
          </w:p>
        </w:tc>
        <w:tc>
          <w:tcPr>
            <w:tcW w:w="0" w:type="auto"/>
            <w:shd w:val="clear" w:color="000000" w:fill="FFFFFF"/>
            <w:vAlign w:val="center"/>
            <w:hideMark/>
          </w:tcPr>
          <w:p w14:paraId="7FFF6756"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EMPASTE EXTERIOR + RESINA, se aplicará en superficies expuestas a la intemperie, garantizando resistencia a la humedad y agentes externos, proporcionando uniformidad y mejorando la durabilidad del acabado final.</w:t>
            </w:r>
          </w:p>
        </w:tc>
        <w:tc>
          <w:tcPr>
            <w:tcW w:w="0" w:type="auto"/>
            <w:shd w:val="clear" w:color="000000" w:fill="FFFFFF"/>
            <w:noWrap/>
            <w:vAlign w:val="center"/>
            <w:hideMark/>
          </w:tcPr>
          <w:p w14:paraId="042C544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33AA731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44,92</w:t>
            </w:r>
          </w:p>
        </w:tc>
        <w:tc>
          <w:tcPr>
            <w:tcW w:w="0" w:type="auto"/>
            <w:shd w:val="clear" w:color="000000" w:fill="FFFFFF"/>
            <w:vAlign w:val="center"/>
            <w:hideMark/>
          </w:tcPr>
          <w:p w14:paraId="2D0D71B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2F5413D4" w14:textId="77777777" w:rsidTr="00F930A0">
        <w:trPr>
          <w:trHeight w:val="1380"/>
        </w:trPr>
        <w:tc>
          <w:tcPr>
            <w:tcW w:w="0" w:type="auto"/>
            <w:shd w:val="clear" w:color="000000" w:fill="FFFFFF"/>
            <w:noWrap/>
            <w:vAlign w:val="center"/>
            <w:hideMark/>
          </w:tcPr>
          <w:p w14:paraId="1B9E26C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2.7</w:t>
            </w:r>
          </w:p>
        </w:tc>
        <w:tc>
          <w:tcPr>
            <w:tcW w:w="0" w:type="auto"/>
            <w:shd w:val="clear" w:color="000000" w:fill="FFFFFF"/>
            <w:vAlign w:val="center"/>
            <w:hideMark/>
          </w:tcPr>
          <w:p w14:paraId="1D4186C4"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PINTURA LATEX VINIL ACRILICO INTERIOR, aplicada en superficies interiores según corresponda, se ejecutará en dos o más manos uniformes sobre superficies previamente empastadas, garantizando un acabado liso, lavable y de buena adherencia, con resistencia a la radiación UV, humedad y variaciones climáticas para cumplir condiciones estéticas y de protección.</w:t>
            </w:r>
            <w:r>
              <w:rPr>
                <w:rFonts w:asciiTheme="minorHAnsi" w:eastAsia="Times New Roman" w:hAnsiTheme="minorHAnsi" w:cstheme="minorHAnsi"/>
                <w:lang w:val="es-EC" w:eastAsia="es-EC"/>
              </w:rPr>
              <w:t xml:space="preserve"> Se considera también la pintura en el tumbado de la Armería y sala de entrega.</w:t>
            </w:r>
          </w:p>
        </w:tc>
        <w:tc>
          <w:tcPr>
            <w:tcW w:w="0" w:type="auto"/>
            <w:shd w:val="clear" w:color="000000" w:fill="FFFFFF"/>
            <w:noWrap/>
            <w:vAlign w:val="center"/>
            <w:hideMark/>
          </w:tcPr>
          <w:p w14:paraId="75DBE01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0F300EB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17</w:t>
            </w:r>
            <w:r>
              <w:rPr>
                <w:rFonts w:asciiTheme="minorHAnsi" w:eastAsia="Times New Roman" w:hAnsiTheme="minorHAnsi" w:cstheme="minorHAnsi"/>
                <w:lang w:val="es-EC" w:eastAsia="es-EC"/>
              </w:rPr>
              <w:t>5,21</w:t>
            </w:r>
          </w:p>
        </w:tc>
        <w:tc>
          <w:tcPr>
            <w:tcW w:w="0" w:type="auto"/>
            <w:shd w:val="clear" w:color="000000" w:fill="FFFFFF"/>
            <w:vAlign w:val="center"/>
            <w:hideMark/>
          </w:tcPr>
          <w:p w14:paraId="41B09BC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3C1169ED" w14:textId="77777777" w:rsidTr="00F930A0">
        <w:trPr>
          <w:trHeight w:val="1380"/>
        </w:trPr>
        <w:tc>
          <w:tcPr>
            <w:tcW w:w="0" w:type="auto"/>
            <w:shd w:val="clear" w:color="000000" w:fill="FFFFFF"/>
            <w:noWrap/>
            <w:vAlign w:val="center"/>
            <w:hideMark/>
          </w:tcPr>
          <w:p w14:paraId="4789884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2.8</w:t>
            </w:r>
          </w:p>
        </w:tc>
        <w:tc>
          <w:tcPr>
            <w:tcW w:w="0" w:type="auto"/>
            <w:shd w:val="clear" w:color="000000" w:fill="FFFFFF"/>
            <w:vAlign w:val="center"/>
            <w:hideMark/>
          </w:tcPr>
          <w:p w14:paraId="023CF019"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PINTURA LATEX VINIL ACRILICO EXTERIOR, aplicada en superficies exteriores según corresponda, se ejecutará en dos o más manos uniformes sobre superficies previamente empastadas, garantizando un acabado liso, lavable y de buena adherencia, con resistencia a la radiación UV, humedad y variaciones climáticas para cumplir condiciones estéticas y de protección.</w:t>
            </w:r>
          </w:p>
        </w:tc>
        <w:tc>
          <w:tcPr>
            <w:tcW w:w="0" w:type="auto"/>
            <w:shd w:val="clear" w:color="000000" w:fill="FFFFFF"/>
            <w:noWrap/>
            <w:vAlign w:val="center"/>
            <w:hideMark/>
          </w:tcPr>
          <w:p w14:paraId="76D3915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2D7AF75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44,92</w:t>
            </w:r>
          </w:p>
        </w:tc>
        <w:tc>
          <w:tcPr>
            <w:tcW w:w="0" w:type="auto"/>
            <w:shd w:val="clear" w:color="000000" w:fill="FFFFFF"/>
            <w:vAlign w:val="center"/>
            <w:hideMark/>
          </w:tcPr>
          <w:p w14:paraId="6170B66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sala de entrega y sala adjunta exterior</w:t>
            </w:r>
          </w:p>
        </w:tc>
      </w:tr>
      <w:tr w:rsidR="00842487" w:rsidRPr="00EF675C" w14:paraId="694DB742" w14:textId="77777777" w:rsidTr="00F930A0">
        <w:trPr>
          <w:trHeight w:val="276"/>
        </w:trPr>
        <w:tc>
          <w:tcPr>
            <w:tcW w:w="0" w:type="auto"/>
            <w:shd w:val="clear" w:color="000000" w:fill="D9D9D9"/>
            <w:noWrap/>
            <w:vAlign w:val="center"/>
            <w:hideMark/>
          </w:tcPr>
          <w:p w14:paraId="031975E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3</w:t>
            </w:r>
          </w:p>
        </w:tc>
        <w:tc>
          <w:tcPr>
            <w:tcW w:w="0" w:type="auto"/>
            <w:shd w:val="clear" w:color="000000" w:fill="D9D9D9"/>
            <w:vAlign w:val="bottom"/>
            <w:hideMark/>
          </w:tcPr>
          <w:p w14:paraId="02CCD95E"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proofErr w:type="gramStart"/>
            <w:r w:rsidRPr="00EF675C">
              <w:rPr>
                <w:rFonts w:asciiTheme="minorHAnsi" w:eastAsia="Times New Roman" w:hAnsiTheme="minorHAnsi" w:cstheme="minorHAnsi"/>
                <w:b/>
                <w:bCs/>
                <w:lang w:val="es-EC" w:eastAsia="es-EC"/>
              </w:rPr>
              <w:t>Puertas a colocar</w:t>
            </w:r>
            <w:proofErr w:type="gramEnd"/>
          </w:p>
        </w:tc>
        <w:tc>
          <w:tcPr>
            <w:tcW w:w="0" w:type="auto"/>
            <w:shd w:val="clear" w:color="000000" w:fill="D9D9D9"/>
            <w:noWrap/>
            <w:vAlign w:val="bottom"/>
            <w:hideMark/>
          </w:tcPr>
          <w:p w14:paraId="07BB925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41E9DE0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43F6ACB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199A99C2" w14:textId="77777777" w:rsidTr="00E630D5">
        <w:trPr>
          <w:trHeight w:val="50"/>
        </w:trPr>
        <w:tc>
          <w:tcPr>
            <w:tcW w:w="0" w:type="auto"/>
            <w:shd w:val="clear" w:color="000000" w:fill="FFFFFF"/>
            <w:noWrap/>
            <w:vAlign w:val="center"/>
            <w:hideMark/>
          </w:tcPr>
          <w:p w14:paraId="657C4EB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3.1</w:t>
            </w:r>
          </w:p>
        </w:tc>
        <w:tc>
          <w:tcPr>
            <w:tcW w:w="0" w:type="auto"/>
            <w:shd w:val="clear" w:color="000000" w:fill="FFFFFF"/>
            <w:vAlign w:val="center"/>
            <w:hideMark/>
          </w:tcPr>
          <w:p w14:paraId="6CE3D5D5"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Suministro e instalación de puerta reforzada en ingreso a la armería</w:t>
            </w:r>
            <w:r>
              <w:rPr>
                <w:rFonts w:asciiTheme="minorHAnsi" w:eastAsia="Times New Roman" w:hAnsiTheme="minorHAnsi" w:cstheme="minorHAnsi"/>
                <w:lang w:val="es-EC" w:eastAsia="es-EC"/>
              </w:rPr>
              <w:t xml:space="preserve"> (ver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p w14:paraId="7B8F3E0B"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 xml:space="preserve">La puerta estará fabricada con perfil de tubo cuadrado de 35 x 35 x 2 mm y revestimiento interior y exterior de lámina de hierro de 2 mm de espesor. </w:t>
            </w:r>
          </w:p>
          <w:p w14:paraId="414C1AF7"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A</w:t>
            </w:r>
            <w:r w:rsidRPr="00EF675C">
              <w:rPr>
                <w:rFonts w:asciiTheme="minorHAnsi" w:eastAsia="Times New Roman" w:hAnsiTheme="minorHAnsi" w:cstheme="minorHAnsi"/>
                <w:lang w:val="es-EC" w:eastAsia="es-EC"/>
              </w:rPr>
              <w:t xml:space="preserve">nclaje a muros con barras angulares de 25 x 25 mm. </w:t>
            </w:r>
          </w:p>
          <w:p w14:paraId="1FB35005"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L</w:t>
            </w:r>
            <w:r w:rsidRPr="00EF675C">
              <w:rPr>
                <w:rFonts w:asciiTheme="minorHAnsi" w:eastAsia="Times New Roman" w:hAnsiTheme="minorHAnsi" w:cstheme="minorHAnsi"/>
                <w:lang w:val="es-EC" w:eastAsia="es-EC"/>
              </w:rPr>
              <w:t>a estructura incluye bisagras internas</w:t>
            </w:r>
            <w:r>
              <w:rPr>
                <w:rFonts w:asciiTheme="minorHAnsi" w:eastAsia="Times New Roman" w:hAnsiTheme="minorHAnsi" w:cstheme="minorHAnsi"/>
                <w:lang w:val="es-EC" w:eastAsia="es-EC"/>
              </w:rPr>
              <w:t>, además s</w:t>
            </w:r>
            <w:r w:rsidRPr="00EF675C">
              <w:rPr>
                <w:rFonts w:asciiTheme="minorHAnsi" w:eastAsia="Times New Roman" w:hAnsiTheme="minorHAnsi" w:cstheme="minorHAnsi"/>
                <w:lang w:val="es-EC" w:eastAsia="es-EC"/>
              </w:rPr>
              <w:t>e instalará una manija central en ambos lados (interior y exterior), y el acabado será con esmalte sintético negro anticorrosivo.</w:t>
            </w:r>
          </w:p>
          <w:p w14:paraId="3D11A4EF"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Las dimensiones de la puerta serán de 210 × 90 cm, y se especifica que la cerradura no debe ser pintada. </w:t>
            </w:r>
          </w:p>
          <w:p w14:paraId="68F14BD9"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acabado final deberá garantizar que no queden juntas visibles entre el marco y las láminas, y las soldaduras deberán ser esmeriladas con un acabado liso. </w:t>
            </w:r>
          </w:p>
          <w:p w14:paraId="0BF7BAAC"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39C10F1C"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El sistema de cierre contará con pestillo interior y exterior, cerradura mecánica de sobreponer en acero reforzado (ve</w:t>
            </w:r>
            <w:r>
              <w:rPr>
                <w:rFonts w:asciiTheme="minorHAnsi" w:eastAsia="Times New Roman" w:hAnsiTheme="minorHAnsi" w:cstheme="minorHAnsi"/>
                <w:lang w:val="es-EC" w:eastAsia="es-EC"/>
              </w:rPr>
              <w:t xml:space="preserve">r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_Ref208926552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D2777">
              <w:rPr>
                <w:b/>
                <w:bCs/>
                <w:i/>
                <w:iCs/>
              </w:rPr>
              <w:t xml:space="preserve">Ilustración </w:t>
            </w:r>
            <w:r w:rsidRPr="002D2777">
              <w:rPr>
                <w:b/>
                <w:bCs/>
                <w:i/>
                <w:iCs/>
                <w:noProof/>
              </w:rPr>
              <w:t>2</w:t>
            </w:r>
            <w:r w:rsidRPr="002D2777">
              <w:rPr>
                <w:b/>
                <w:bCs/>
                <w:i/>
                <w:iCs/>
              </w:rPr>
              <w:t>.</w:t>
            </w:r>
            <w:r>
              <w:t xml:space="preserve"> </w:t>
            </w:r>
            <w:r w:rsidRPr="008F7220">
              <w:t>Cerradura mecánica reforzada</w:t>
            </w:r>
            <w:r>
              <w:rPr>
                <w:rFonts w:asciiTheme="minorHAnsi" w:eastAsia="Times New Roman" w:hAnsiTheme="minorHAnsi" w:cstheme="minorHAnsi"/>
                <w:lang w:val="es-EC" w:eastAsia="es-EC"/>
              </w:rPr>
              <w:fldChar w:fldCharType="end"/>
            </w:r>
            <w:r w:rsidRPr="00EF675C">
              <w:rPr>
                <w:rFonts w:asciiTheme="minorHAnsi" w:eastAsia="Times New Roman" w:hAnsiTheme="minorHAnsi" w:cstheme="minorHAnsi"/>
                <w:lang w:val="es-EC" w:eastAsia="es-EC"/>
              </w:rPr>
              <w:t xml:space="preserve">), y cerradura magnética con apertura </w:t>
            </w:r>
            <w:r>
              <w:rPr>
                <w:rFonts w:asciiTheme="minorHAnsi" w:eastAsia="Times New Roman" w:hAnsiTheme="minorHAnsi" w:cstheme="minorHAnsi"/>
                <w:lang w:val="es-EC" w:eastAsia="es-EC"/>
              </w:rPr>
              <w:t xml:space="preserve">por </w:t>
            </w:r>
            <w:r w:rsidRPr="00EF675C">
              <w:rPr>
                <w:rFonts w:asciiTheme="minorHAnsi" w:eastAsia="Times New Roman" w:hAnsiTheme="minorHAnsi" w:cstheme="minorHAnsi"/>
                <w:lang w:val="es-EC" w:eastAsia="es-EC"/>
              </w:rPr>
              <w:t>biométric</w:t>
            </w:r>
            <w:r>
              <w:rPr>
                <w:rFonts w:asciiTheme="minorHAnsi" w:eastAsia="Times New Roman" w:hAnsiTheme="minorHAnsi" w:cstheme="minorHAnsi"/>
                <w:lang w:val="es-EC" w:eastAsia="es-EC"/>
              </w:rPr>
              <w:t>o</w:t>
            </w:r>
            <w:r w:rsidRPr="00EF675C">
              <w:rPr>
                <w:rFonts w:asciiTheme="minorHAnsi" w:eastAsia="Times New Roman" w:hAnsiTheme="minorHAnsi" w:cstheme="minorHAnsi"/>
                <w:lang w:val="es-EC" w:eastAsia="es-EC"/>
              </w:rPr>
              <w:t xml:space="preserve">. </w:t>
            </w:r>
          </w:p>
          <w:p w14:paraId="3E6D689C"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 cerradura mecánica será de sobreponer, fabricada en acero reforzado, resistente a ataques comunes como perforación y apalancamiento. </w:t>
            </w:r>
          </w:p>
          <w:p w14:paraId="0652EE6F"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_Ref208927129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986E2A">
              <w:rPr>
                <w:b/>
                <w:bCs/>
                <w:i/>
                <w:iCs/>
              </w:rPr>
              <w:t xml:space="preserve">Ilustración </w:t>
            </w:r>
            <w:r>
              <w:rPr>
                <w:b/>
                <w:bCs/>
                <w:i/>
                <w:iCs/>
                <w:noProof/>
              </w:rPr>
              <w:t>3</w:t>
            </w:r>
            <w:r w:rsidRPr="00986E2A">
              <w:rPr>
                <w:b/>
                <w:bCs/>
                <w:i/>
                <w:iCs/>
              </w:rPr>
              <w:t>.</w:t>
            </w:r>
            <w:r>
              <w:t xml:space="preserve"> Puerta metálica con refuerzo de acero a doble cara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3691CFE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12E2620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11D7A9D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4DC7DC24" w14:textId="77777777" w:rsidTr="00F930A0">
        <w:trPr>
          <w:trHeight w:val="42"/>
        </w:trPr>
        <w:tc>
          <w:tcPr>
            <w:tcW w:w="0" w:type="auto"/>
            <w:shd w:val="clear" w:color="000000" w:fill="FFFFFF"/>
            <w:noWrap/>
            <w:vAlign w:val="center"/>
            <w:hideMark/>
          </w:tcPr>
          <w:p w14:paraId="5B09715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3.2</w:t>
            </w:r>
          </w:p>
        </w:tc>
        <w:tc>
          <w:tcPr>
            <w:tcW w:w="0" w:type="auto"/>
            <w:shd w:val="clear" w:color="000000" w:fill="FFFFFF"/>
            <w:vAlign w:val="center"/>
            <w:hideMark/>
          </w:tcPr>
          <w:p w14:paraId="144E8DA6"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Suministro e instalación de una puerta con ventana de entrega </w:t>
            </w:r>
            <w:r>
              <w:rPr>
                <w:rFonts w:asciiTheme="minorHAnsi" w:eastAsia="Times New Roman" w:hAnsiTheme="minorHAnsi" w:cstheme="minorHAnsi"/>
                <w:lang w:val="es-EC" w:eastAsia="es-EC"/>
              </w:rPr>
              <w:t>en el ingreso a</w:t>
            </w:r>
            <w:r w:rsidRPr="00EF675C">
              <w:rPr>
                <w:rFonts w:asciiTheme="minorHAnsi" w:eastAsia="Times New Roman" w:hAnsiTheme="minorHAnsi" w:cstheme="minorHAnsi"/>
                <w:lang w:val="es-EC" w:eastAsia="es-EC"/>
              </w:rPr>
              <w:t xml:space="preserve"> la sala de entrega</w:t>
            </w:r>
            <w:r>
              <w:rPr>
                <w:rFonts w:asciiTheme="minorHAnsi" w:eastAsia="Times New Roman" w:hAnsiTheme="minorHAnsi" w:cstheme="minorHAnsi"/>
                <w:lang w:val="es-EC" w:eastAsia="es-EC"/>
              </w:rPr>
              <w:t xml:space="preserve"> (ver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p w14:paraId="249CC7C3"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A</w:t>
            </w:r>
            <w:r w:rsidRPr="00EF675C">
              <w:rPr>
                <w:rFonts w:asciiTheme="minorHAnsi" w:eastAsia="Times New Roman" w:hAnsiTheme="minorHAnsi" w:cstheme="minorHAnsi"/>
                <w:lang w:val="es-EC" w:eastAsia="es-EC"/>
              </w:rPr>
              <w:t>nclaje a muros con barras angulares de 25 x 25 mm.</w:t>
            </w:r>
          </w:p>
          <w:p w14:paraId="2DA84EFF"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 estructura estará fabricada con tubo cuadrado de 35 × 35 × 2 mm, reforzada internamente con lámina de hierro de 2 mm de espesor. </w:t>
            </w:r>
          </w:p>
          <w:p w14:paraId="2CEB473B"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 puerta incluirá una mesa de trabajo chapada de 50 × 40 cm, abatible mediante bisagras ubicadas en el interior, y sostenida por cadena de acero. </w:t>
            </w:r>
          </w:p>
          <w:p w14:paraId="59187DEB"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L</w:t>
            </w:r>
            <w:r w:rsidRPr="00EF675C">
              <w:rPr>
                <w:rFonts w:asciiTheme="minorHAnsi" w:eastAsia="Times New Roman" w:hAnsiTheme="minorHAnsi" w:cstheme="minorHAnsi"/>
                <w:lang w:val="es-EC" w:eastAsia="es-EC"/>
              </w:rPr>
              <w:t>a estructura incluye bisagras internas</w:t>
            </w:r>
            <w:r>
              <w:rPr>
                <w:rFonts w:asciiTheme="minorHAnsi" w:eastAsia="Times New Roman" w:hAnsiTheme="minorHAnsi" w:cstheme="minorHAnsi"/>
                <w:lang w:val="es-EC" w:eastAsia="es-EC"/>
              </w:rPr>
              <w:t>, además s</w:t>
            </w:r>
            <w:r w:rsidRPr="00EF675C">
              <w:rPr>
                <w:rFonts w:asciiTheme="minorHAnsi" w:eastAsia="Times New Roman" w:hAnsiTheme="minorHAnsi" w:cstheme="minorHAnsi"/>
                <w:lang w:val="es-EC" w:eastAsia="es-EC"/>
              </w:rPr>
              <w:t>e instalará una manija central en ambos lados (interior y exterior), y el acabado será con esmalte sintético negro anticorrosivo.</w:t>
            </w:r>
          </w:p>
          <w:p w14:paraId="1BA39842"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 xml:space="preserve">Las dimensiones de la puerta serán de 210 × 90 cm, y se especifica que la cerradura no debe ser pintada. </w:t>
            </w:r>
          </w:p>
          <w:p w14:paraId="6E14E76D"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acabado final deberá garantizar que no queden juntas visibles entre el marco y las láminas, y las soldaduras deberán ser esmeriladas con un acabado liso. </w:t>
            </w:r>
          </w:p>
          <w:p w14:paraId="32FF3D6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04E4701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El sistema de cierre contará con pestillo interior y exterior, cerradura mecánica de sobreponer en acero reforzado (ve</w:t>
            </w:r>
            <w:r>
              <w:rPr>
                <w:rFonts w:asciiTheme="minorHAnsi" w:eastAsia="Times New Roman" w:hAnsiTheme="minorHAnsi" w:cstheme="minorHAnsi"/>
                <w:lang w:val="es-EC" w:eastAsia="es-EC"/>
              </w:rPr>
              <w:t xml:space="preserve">r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_Ref208926552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D2777">
              <w:rPr>
                <w:b/>
                <w:bCs/>
                <w:i/>
                <w:iCs/>
              </w:rPr>
              <w:t xml:space="preserve">Ilustración </w:t>
            </w:r>
            <w:r w:rsidRPr="002D2777">
              <w:rPr>
                <w:b/>
                <w:bCs/>
                <w:i/>
                <w:iCs/>
                <w:noProof/>
              </w:rPr>
              <w:t>2</w:t>
            </w:r>
            <w:r w:rsidRPr="002D2777">
              <w:rPr>
                <w:b/>
                <w:bCs/>
                <w:i/>
                <w:iCs/>
              </w:rPr>
              <w:t>.</w:t>
            </w:r>
            <w:r>
              <w:t xml:space="preserve"> </w:t>
            </w:r>
            <w:r w:rsidRPr="008F7220">
              <w:t>Cerradura mecánica reforzada</w:t>
            </w:r>
            <w:r>
              <w:rPr>
                <w:rFonts w:asciiTheme="minorHAnsi" w:eastAsia="Times New Roman" w:hAnsiTheme="minorHAnsi" w:cstheme="minorHAnsi"/>
                <w:lang w:val="es-EC" w:eastAsia="es-EC"/>
              </w:rPr>
              <w:fldChar w:fldCharType="end"/>
            </w:r>
            <w:r w:rsidRPr="00EF675C">
              <w:rPr>
                <w:rFonts w:asciiTheme="minorHAnsi" w:eastAsia="Times New Roman" w:hAnsiTheme="minorHAnsi" w:cstheme="minorHAnsi"/>
                <w:lang w:val="es-EC" w:eastAsia="es-EC"/>
              </w:rPr>
              <w:t xml:space="preserve">), y cerradura magnética con apertura </w:t>
            </w:r>
            <w:r>
              <w:rPr>
                <w:rFonts w:asciiTheme="minorHAnsi" w:eastAsia="Times New Roman" w:hAnsiTheme="minorHAnsi" w:cstheme="minorHAnsi"/>
                <w:lang w:val="es-EC" w:eastAsia="es-EC"/>
              </w:rPr>
              <w:t xml:space="preserve">por </w:t>
            </w:r>
            <w:r w:rsidRPr="00EF675C">
              <w:rPr>
                <w:rFonts w:asciiTheme="minorHAnsi" w:eastAsia="Times New Roman" w:hAnsiTheme="minorHAnsi" w:cstheme="minorHAnsi"/>
                <w:lang w:val="es-EC" w:eastAsia="es-EC"/>
              </w:rPr>
              <w:t>biométric</w:t>
            </w:r>
            <w:r>
              <w:rPr>
                <w:rFonts w:asciiTheme="minorHAnsi" w:eastAsia="Times New Roman" w:hAnsiTheme="minorHAnsi" w:cstheme="minorHAnsi"/>
                <w:lang w:val="es-EC" w:eastAsia="es-EC"/>
              </w:rPr>
              <w:t>o</w:t>
            </w:r>
            <w:r w:rsidRPr="00EF675C">
              <w:rPr>
                <w:rFonts w:asciiTheme="minorHAnsi" w:eastAsia="Times New Roman" w:hAnsiTheme="minorHAnsi" w:cstheme="minorHAnsi"/>
                <w:lang w:val="es-EC" w:eastAsia="es-EC"/>
              </w:rPr>
              <w:t xml:space="preserve">. </w:t>
            </w:r>
          </w:p>
          <w:p w14:paraId="4AADE97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 cerradura mecánica será de sobreponer, fabricada en acero reforzado, resistente a ataques comunes como perforación y apalancamiento. </w:t>
            </w:r>
          </w:p>
          <w:p w14:paraId="0CE36244"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_Ref208927823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4A3120">
              <w:rPr>
                <w:b/>
                <w:bCs/>
                <w:i/>
                <w:iCs/>
              </w:rPr>
              <w:t xml:space="preserve">Ilustración </w:t>
            </w:r>
            <w:r w:rsidRPr="004A3120">
              <w:rPr>
                <w:b/>
                <w:bCs/>
                <w:i/>
                <w:iCs/>
                <w:noProof/>
              </w:rPr>
              <w:t>4</w:t>
            </w:r>
            <w:r w:rsidRPr="004A3120">
              <w:rPr>
                <w:b/>
                <w:bCs/>
                <w:i/>
                <w:iCs/>
              </w:rPr>
              <w:t>.</w:t>
            </w:r>
            <w:r>
              <w:t xml:space="preserve"> Puerta metálica con ventana de entrega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0A3D75D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72DF6AB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000EAB2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S</w:t>
            </w:r>
            <w:r w:rsidRPr="00EF675C">
              <w:rPr>
                <w:rFonts w:asciiTheme="minorHAnsi" w:eastAsia="Times New Roman" w:hAnsiTheme="minorHAnsi" w:cstheme="minorHAnsi"/>
                <w:color w:val="000000"/>
                <w:lang w:val="es-EC" w:eastAsia="es-EC"/>
              </w:rPr>
              <w:t>ala de entrega</w:t>
            </w:r>
          </w:p>
        </w:tc>
      </w:tr>
      <w:tr w:rsidR="00842487" w:rsidRPr="00EF675C" w14:paraId="13170A94" w14:textId="77777777" w:rsidTr="00E630D5">
        <w:trPr>
          <w:trHeight w:val="276"/>
        </w:trPr>
        <w:tc>
          <w:tcPr>
            <w:tcW w:w="0" w:type="auto"/>
            <w:shd w:val="clear" w:color="000000" w:fill="FFFFFF"/>
            <w:noWrap/>
            <w:vAlign w:val="center"/>
            <w:hideMark/>
          </w:tcPr>
          <w:p w14:paraId="0755320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3.3</w:t>
            </w:r>
          </w:p>
        </w:tc>
        <w:tc>
          <w:tcPr>
            <w:tcW w:w="0" w:type="auto"/>
            <w:shd w:val="clear" w:color="000000" w:fill="FFFFFF"/>
            <w:vAlign w:val="center"/>
            <w:hideMark/>
          </w:tcPr>
          <w:p w14:paraId="6A6D6C64"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Suministro e instalación de puerta reforzada en ingreso a la </w:t>
            </w:r>
            <w:r>
              <w:rPr>
                <w:rFonts w:asciiTheme="minorHAnsi" w:eastAsia="Times New Roman" w:hAnsiTheme="minorHAnsi" w:cstheme="minorHAnsi"/>
                <w:lang w:val="es-EC" w:eastAsia="es-EC"/>
              </w:rPr>
              <w:t xml:space="preserve">sala de entrega (ver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p w14:paraId="02E43277"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A</w:t>
            </w:r>
            <w:r w:rsidRPr="00EF675C">
              <w:rPr>
                <w:rFonts w:asciiTheme="minorHAnsi" w:eastAsia="Times New Roman" w:hAnsiTheme="minorHAnsi" w:cstheme="minorHAnsi"/>
                <w:lang w:val="es-EC" w:eastAsia="es-EC"/>
              </w:rPr>
              <w:t>nclaje a muros con barras angulares de 25 x 25 mm.</w:t>
            </w:r>
          </w:p>
          <w:p w14:paraId="0770B58F"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La estructura estará fabricada con tubo cuadrado de 35 × 35 × 2 mm</w:t>
            </w:r>
            <w:r>
              <w:rPr>
                <w:rFonts w:asciiTheme="minorHAnsi" w:eastAsia="Times New Roman" w:hAnsiTheme="minorHAnsi" w:cstheme="minorHAnsi"/>
                <w:lang w:val="es-EC" w:eastAsia="es-EC"/>
              </w:rPr>
              <w:t>.</w:t>
            </w:r>
          </w:p>
          <w:p w14:paraId="09F1D684"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L</w:t>
            </w:r>
            <w:r w:rsidRPr="00EF675C">
              <w:rPr>
                <w:rFonts w:asciiTheme="minorHAnsi" w:eastAsia="Times New Roman" w:hAnsiTheme="minorHAnsi" w:cstheme="minorHAnsi"/>
                <w:lang w:val="es-EC" w:eastAsia="es-EC"/>
              </w:rPr>
              <w:t>a estructura incluye bisagras internas</w:t>
            </w:r>
            <w:r>
              <w:rPr>
                <w:rFonts w:asciiTheme="minorHAnsi" w:eastAsia="Times New Roman" w:hAnsiTheme="minorHAnsi" w:cstheme="minorHAnsi"/>
                <w:lang w:val="es-EC" w:eastAsia="es-EC"/>
              </w:rPr>
              <w:t>, además s</w:t>
            </w:r>
            <w:r w:rsidRPr="00EF675C">
              <w:rPr>
                <w:rFonts w:asciiTheme="minorHAnsi" w:eastAsia="Times New Roman" w:hAnsiTheme="minorHAnsi" w:cstheme="minorHAnsi"/>
                <w:lang w:val="es-EC" w:eastAsia="es-EC"/>
              </w:rPr>
              <w:t>e instalará una manija central en ambos lados (interior y exterior), y el acabado será con esmalte sintético negro anticorrosivo.</w:t>
            </w:r>
          </w:p>
          <w:p w14:paraId="1DBF4CD4"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Las dimensiones de la puerta serán de 210 × 90 cm, y se especifica que la cerradura no debe ser pintada. </w:t>
            </w:r>
          </w:p>
          <w:p w14:paraId="4EF32527"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acabado final deberá garantizar que no queden juntas visibles entre el marco y las láminas, y las soldaduras deberán ser esmeriladas con un acabado liso. </w:t>
            </w:r>
          </w:p>
          <w:p w14:paraId="60E52EB2"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533D4139"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El sistema de cierre contará con pestillo interior y exterior, cerradura mecánica de sobreponer en acero reforzado (ve</w:t>
            </w:r>
            <w:r>
              <w:rPr>
                <w:rFonts w:asciiTheme="minorHAnsi" w:eastAsia="Times New Roman" w:hAnsiTheme="minorHAnsi" w:cstheme="minorHAnsi"/>
                <w:lang w:val="es-EC" w:eastAsia="es-EC"/>
              </w:rPr>
              <w:t xml:space="preserve">r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_Ref208926552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D2777">
              <w:rPr>
                <w:b/>
                <w:bCs/>
                <w:i/>
                <w:iCs/>
              </w:rPr>
              <w:t xml:space="preserve">Ilustración </w:t>
            </w:r>
            <w:r w:rsidRPr="002D2777">
              <w:rPr>
                <w:b/>
                <w:bCs/>
                <w:i/>
                <w:iCs/>
                <w:noProof/>
              </w:rPr>
              <w:t>2</w:t>
            </w:r>
            <w:r w:rsidRPr="002D2777">
              <w:rPr>
                <w:b/>
                <w:bCs/>
                <w:i/>
                <w:iCs/>
              </w:rPr>
              <w:t>.</w:t>
            </w:r>
            <w:r>
              <w:t xml:space="preserve"> </w:t>
            </w:r>
            <w:r w:rsidRPr="008F7220">
              <w:t>Cerradura mecánica reforzada</w:t>
            </w:r>
            <w:r>
              <w:rPr>
                <w:rFonts w:asciiTheme="minorHAnsi" w:eastAsia="Times New Roman" w:hAnsiTheme="minorHAnsi" w:cstheme="minorHAnsi"/>
                <w:lang w:val="es-EC" w:eastAsia="es-EC"/>
              </w:rPr>
              <w:fldChar w:fldCharType="end"/>
            </w:r>
            <w:r w:rsidRPr="00EF675C">
              <w:rPr>
                <w:rFonts w:asciiTheme="minorHAnsi" w:eastAsia="Times New Roman" w:hAnsiTheme="minorHAnsi" w:cstheme="minorHAnsi"/>
                <w:lang w:val="es-EC" w:eastAsia="es-EC"/>
              </w:rPr>
              <w:t>)</w:t>
            </w:r>
            <w:r>
              <w:rPr>
                <w:rFonts w:asciiTheme="minorHAnsi" w:eastAsia="Times New Roman" w:hAnsiTheme="minorHAnsi" w:cstheme="minorHAnsi"/>
                <w:lang w:val="es-EC" w:eastAsia="es-EC"/>
              </w:rPr>
              <w:t>.</w:t>
            </w:r>
          </w:p>
          <w:p w14:paraId="6FFC0A63"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 xml:space="preserve">La cerradura mecánica será de sobreponer, fabricada en acero reforzado, resistente a ataques comunes como perforación y apalancamiento. </w:t>
            </w:r>
          </w:p>
          <w:p w14:paraId="33275A46"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_Ref208928224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6F49D4">
              <w:rPr>
                <w:b/>
                <w:bCs/>
                <w:i/>
                <w:iCs/>
              </w:rPr>
              <w:t xml:space="preserve">Ilustración </w:t>
            </w:r>
            <w:r w:rsidRPr="006F49D4">
              <w:rPr>
                <w:b/>
                <w:bCs/>
                <w:i/>
                <w:iCs/>
                <w:noProof/>
              </w:rPr>
              <w:t>5</w:t>
            </w:r>
            <w:r w:rsidRPr="006F49D4">
              <w:rPr>
                <w:b/>
                <w:bCs/>
                <w:i/>
                <w:iCs/>
              </w:rPr>
              <w:t>.</w:t>
            </w:r>
            <w:r>
              <w:t xml:space="preserve"> Puerta metálica - contrapuerta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07BEEEE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42DF9B4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17542B8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entrega</w:t>
            </w:r>
          </w:p>
        </w:tc>
      </w:tr>
      <w:tr w:rsidR="00842487" w:rsidRPr="00EF675C" w14:paraId="52FD4C6D" w14:textId="77777777" w:rsidTr="00F930A0">
        <w:trPr>
          <w:trHeight w:val="276"/>
        </w:trPr>
        <w:tc>
          <w:tcPr>
            <w:tcW w:w="0" w:type="auto"/>
            <w:shd w:val="clear" w:color="000000" w:fill="D9D9D9"/>
            <w:noWrap/>
            <w:vAlign w:val="center"/>
            <w:hideMark/>
          </w:tcPr>
          <w:p w14:paraId="75FD812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4</w:t>
            </w:r>
          </w:p>
        </w:tc>
        <w:tc>
          <w:tcPr>
            <w:tcW w:w="0" w:type="auto"/>
            <w:shd w:val="clear" w:color="000000" w:fill="D9D9D9"/>
            <w:vAlign w:val="bottom"/>
            <w:hideMark/>
          </w:tcPr>
          <w:p w14:paraId="195036D2"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Revestimiento de piso</w:t>
            </w:r>
          </w:p>
        </w:tc>
        <w:tc>
          <w:tcPr>
            <w:tcW w:w="0" w:type="auto"/>
            <w:shd w:val="clear" w:color="000000" w:fill="D9D9D9"/>
            <w:noWrap/>
            <w:vAlign w:val="bottom"/>
            <w:hideMark/>
          </w:tcPr>
          <w:p w14:paraId="3553C9C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6A7035D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6DCFABC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2DBD0C5C" w14:textId="77777777" w:rsidTr="00E630D5">
        <w:trPr>
          <w:trHeight w:val="3283"/>
        </w:trPr>
        <w:tc>
          <w:tcPr>
            <w:tcW w:w="0" w:type="auto"/>
            <w:shd w:val="clear" w:color="000000" w:fill="FFFFFF"/>
            <w:noWrap/>
            <w:vAlign w:val="center"/>
            <w:hideMark/>
          </w:tcPr>
          <w:p w14:paraId="5A69E3B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4.1</w:t>
            </w:r>
          </w:p>
        </w:tc>
        <w:tc>
          <w:tcPr>
            <w:tcW w:w="0" w:type="auto"/>
            <w:shd w:val="clear" w:color="000000" w:fill="FFFFFF"/>
            <w:vAlign w:val="center"/>
            <w:hideMark/>
          </w:tcPr>
          <w:p w14:paraId="2B51AF76"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Cerámica tipo gres 0,30x0,30m, se colocará como recubrimiento en donde se ubicaba el baño en el área de armería, debiendo ser de características y tonalidad similares a las existentes para mantener la continuidad estética.</w:t>
            </w:r>
          </w:p>
          <w:p w14:paraId="77C4FC62"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Las piezas se asentarán con mortero cemento-arena en proporción 1:4 o con adhesivo </w:t>
            </w:r>
            <w:proofErr w:type="spellStart"/>
            <w:r w:rsidRPr="00EF675C">
              <w:rPr>
                <w:rFonts w:asciiTheme="minorHAnsi" w:eastAsia="Times New Roman" w:hAnsiTheme="minorHAnsi" w:cstheme="minorHAnsi"/>
                <w:lang w:val="es-EC" w:eastAsia="es-EC"/>
              </w:rPr>
              <w:t>cementicio</w:t>
            </w:r>
            <w:proofErr w:type="spellEnd"/>
            <w:r w:rsidRPr="00EF675C">
              <w:rPr>
                <w:rFonts w:asciiTheme="minorHAnsi" w:eastAsia="Times New Roman" w:hAnsiTheme="minorHAnsi" w:cstheme="minorHAnsi"/>
                <w:lang w:val="es-EC" w:eastAsia="es-EC"/>
              </w:rPr>
              <w:t xml:space="preserve"> de alta adherencia, sobre una superficie previamente nivelada, limpia y humedecida, garantizando correcta fijación y uniformidad en el acabado. </w:t>
            </w:r>
          </w:p>
          <w:p w14:paraId="5B13367C"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Se cuidará la modulación y alineación de las piezas, manteniendo juntas regulares que serán selladas con fragua </w:t>
            </w:r>
            <w:proofErr w:type="spellStart"/>
            <w:r w:rsidRPr="00EF675C">
              <w:rPr>
                <w:rFonts w:asciiTheme="minorHAnsi" w:eastAsia="Times New Roman" w:hAnsiTheme="minorHAnsi" w:cstheme="minorHAnsi"/>
                <w:lang w:val="es-EC" w:eastAsia="es-EC"/>
              </w:rPr>
              <w:t>cementicia</w:t>
            </w:r>
            <w:proofErr w:type="spellEnd"/>
            <w:r w:rsidRPr="00EF675C">
              <w:rPr>
                <w:rFonts w:asciiTheme="minorHAnsi" w:eastAsia="Times New Roman" w:hAnsiTheme="minorHAnsi" w:cstheme="minorHAnsi"/>
                <w:lang w:val="es-EC" w:eastAsia="es-EC"/>
              </w:rPr>
              <w:t xml:space="preserve"> impermeable o porcelana, obteniéndose así un acabado durable, resistente al tránsito y compatible con el gres previamente instalado.</w:t>
            </w:r>
          </w:p>
          <w:p w14:paraId="0B1E08B2"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1A40396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2CE6183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4,16</w:t>
            </w:r>
          </w:p>
        </w:tc>
        <w:tc>
          <w:tcPr>
            <w:tcW w:w="0" w:type="auto"/>
            <w:shd w:val="clear" w:color="000000" w:fill="FFFFFF"/>
            <w:vAlign w:val="center"/>
            <w:hideMark/>
          </w:tcPr>
          <w:p w14:paraId="123C48A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4ABE9499" w14:textId="77777777" w:rsidTr="00F930A0">
        <w:trPr>
          <w:trHeight w:val="276"/>
        </w:trPr>
        <w:tc>
          <w:tcPr>
            <w:tcW w:w="0" w:type="auto"/>
            <w:shd w:val="clear" w:color="000000" w:fill="D9D9D9"/>
            <w:noWrap/>
            <w:vAlign w:val="center"/>
            <w:hideMark/>
          </w:tcPr>
          <w:p w14:paraId="488FF46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5</w:t>
            </w:r>
          </w:p>
        </w:tc>
        <w:tc>
          <w:tcPr>
            <w:tcW w:w="0" w:type="auto"/>
            <w:shd w:val="clear" w:color="000000" w:fill="D9D9D9"/>
            <w:vAlign w:val="bottom"/>
            <w:hideMark/>
          </w:tcPr>
          <w:p w14:paraId="559FB1C3"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Sistemas de seguridad de ingreso</w:t>
            </w:r>
          </w:p>
        </w:tc>
        <w:tc>
          <w:tcPr>
            <w:tcW w:w="0" w:type="auto"/>
            <w:shd w:val="clear" w:color="000000" w:fill="D9D9D9"/>
            <w:noWrap/>
            <w:vAlign w:val="bottom"/>
            <w:hideMark/>
          </w:tcPr>
          <w:p w14:paraId="6A73755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6A69228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5E5DACE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1476E667" w14:textId="77777777" w:rsidTr="00F930A0">
        <w:trPr>
          <w:trHeight w:val="56"/>
        </w:trPr>
        <w:tc>
          <w:tcPr>
            <w:tcW w:w="0" w:type="auto"/>
            <w:shd w:val="clear" w:color="000000" w:fill="FFFFFF"/>
            <w:noWrap/>
            <w:vAlign w:val="center"/>
            <w:hideMark/>
          </w:tcPr>
          <w:p w14:paraId="0C578F6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5.1</w:t>
            </w:r>
          </w:p>
        </w:tc>
        <w:tc>
          <w:tcPr>
            <w:tcW w:w="0" w:type="auto"/>
            <w:shd w:val="clear" w:color="000000" w:fill="FFFFFF"/>
            <w:vAlign w:val="center"/>
            <w:hideMark/>
          </w:tcPr>
          <w:p w14:paraId="1624D90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Suministro e instalación de sistema biométrico con detección facial y dactilar al ingreso de la Armería y Sala de entrega, con capacidad de registro de al menos 500 usuarios. </w:t>
            </w:r>
          </w:p>
          <w:p w14:paraId="1EA7ACE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Deberá garantizar el registro del historial de ingresos. Incluye cerradura magnética reforzada con fuerza de retención mayor a 600 lb, instalada en la cara interior de la puerta con anclajes adecuados. </w:t>
            </w:r>
          </w:p>
          <w:p w14:paraId="219FEF75"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detector biométrico será integrado en la pared y configurado para reconocimiento rápido y preciso. </w:t>
            </w:r>
          </w:p>
          <w:p w14:paraId="0FB22C6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Se instalará botón de salida en el interior para apertura de puerta. </w:t>
            </w:r>
          </w:p>
          <w:p w14:paraId="415F3208"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Se deberá garantizar la correcta alimentación eléctrica con fuente de alimentación y respaldo energético mediante batería de respaldo de mínimo 2 horas. </w:t>
            </w:r>
          </w:p>
          <w:p w14:paraId="7C0F2DFA"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 xml:space="preserve">Incluye verificación de funcionamiento del sistema mediante prueba de ingreso facial y dactilar. </w:t>
            </w:r>
          </w:p>
          <w:p w14:paraId="6D63BE30"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Se debe realizar capacitación a un mínimo de 2 usuarios, registrando en acta y remitiendo junto a la entrega de obra a MAG.</w:t>
            </w:r>
          </w:p>
          <w:p w14:paraId="268426B5"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_Ref208928344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6F49D4">
              <w:rPr>
                <w:b/>
                <w:bCs/>
                <w:i/>
                <w:iCs/>
              </w:rPr>
              <w:t xml:space="preserve">Ilustración </w:t>
            </w:r>
            <w:r w:rsidRPr="006F49D4">
              <w:rPr>
                <w:b/>
                <w:bCs/>
                <w:i/>
                <w:iCs/>
                <w:noProof/>
              </w:rPr>
              <w:t>6</w:t>
            </w:r>
            <w:r w:rsidRPr="006F49D4">
              <w:rPr>
                <w:b/>
                <w:bCs/>
                <w:i/>
                <w:iCs/>
              </w:rPr>
              <w:t>.</w:t>
            </w:r>
            <w:r>
              <w:t xml:space="preserve"> </w:t>
            </w:r>
            <w:r w:rsidRPr="00FC6364">
              <w:t>Sistema eléctrico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36CDBD8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0DEDB53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2,00</w:t>
            </w:r>
          </w:p>
        </w:tc>
        <w:tc>
          <w:tcPr>
            <w:tcW w:w="0" w:type="auto"/>
            <w:shd w:val="clear" w:color="000000" w:fill="FFFFFF"/>
            <w:vAlign w:val="center"/>
            <w:hideMark/>
          </w:tcPr>
          <w:p w14:paraId="734E0DD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sala de entrega</w:t>
            </w:r>
          </w:p>
        </w:tc>
      </w:tr>
      <w:tr w:rsidR="00842487" w:rsidRPr="00EF675C" w14:paraId="01CC82EB" w14:textId="77777777" w:rsidTr="00F930A0">
        <w:trPr>
          <w:trHeight w:val="1356"/>
        </w:trPr>
        <w:tc>
          <w:tcPr>
            <w:tcW w:w="0" w:type="auto"/>
            <w:noWrap/>
            <w:vAlign w:val="center"/>
            <w:hideMark/>
          </w:tcPr>
          <w:p w14:paraId="3071AE7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5.2</w:t>
            </w:r>
          </w:p>
        </w:tc>
        <w:tc>
          <w:tcPr>
            <w:tcW w:w="0" w:type="auto"/>
            <w:vAlign w:val="center"/>
            <w:hideMark/>
          </w:tcPr>
          <w:p w14:paraId="14401701" w14:textId="77777777" w:rsidR="00842487" w:rsidRDefault="00842487" w:rsidP="003D4758">
            <w:pPr>
              <w:widowControl/>
              <w:autoSpaceDE/>
              <w:autoSpaceDN/>
              <w:spacing w:line="276" w:lineRule="auto"/>
              <w:rPr>
                <w:rFonts w:asciiTheme="minorHAnsi" w:eastAsia="Times New Roman" w:hAnsiTheme="minorHAnsi" w:cstheme="minorHAnsi"/>
                <w:lang w:eastAsia="es-EC"/>
              </w:rPr>
            </w:pPr>
            <w:r w:rsidRPr="00D736C2">
              <w:rPr>
                <w:rFonts w:asciiTheme="minorHAnsi" w:eastAsia="Times New Roman" w:hAnsiTheme="minorHAnsi" w:cstheme="minorHAnsi"/>
                <w:lang w:eastAsia="es-EC"/>
              </w:rPr>
              <w:t>Se instalará una cerradura electromecánica de sobreponer en la puerta de acceso principal al edificio, ubicada en la planta baja</w:t>
            </w:r>
            <w:r>
              <w:rPr>
                <w:rFonts w:asciiTheme="minorHAnsi" w:eastAsia="Times New Roman" w:hAnsiTheme="minorHAnsi" w:cstheme="minorHAnsi"/>
                <w:lang w:eastAsia="es-EC"/>
              </w:rPr>
              <w:t xml:space="preserve"> </w:t>
            </w:r>
            <w:r>
              <w:rPr>
                <w:rFonts w:asciiTheme="minorHAnsi" w:eastAsia="Times New Roman" w:hAnsiTheme="minorHAnsi" w:cstheme="minorHAnsi"/>
                <w:lang w:val="es-EC" w:eastAsia="es-EC"/>
              </w:rPr>
              <w:t xml:space="preserve">(ver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_Ref202782430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r w:rsidRPr="00D736C2">
              <w:rPr>
                <w:rFonts w:asciiTheme="minorHAnsi" w:eastAsia="Times New Roman" w:hAnsiTheme="minorHAnsi" w:cstheme="minorHAnsi"/>
                <w:lang w:eastAsia="es-EC"/>
              </w:rPr>
              <w:t xml:space="preserve">. </w:t>
            </w:r>
          </w:p>
          <w:p w14:paraId="79BF452C" w14:textId="77777777" w:rsidR="00842487" w:rsidRDefault="00842487" w:rsidP="003D4758">
            <w:pPr>
              <w:widowControl/>
              <w:autoSpaceDE/>
              <w:autoSpaceDN/>
              <w:spacing w:line="276" w:lineRule="auto"/>
              <w:rPr>
                <w:rFonts w:asciiTheme="minorHAnsi" w:eastAsia="Times New Roman" w:hAnsiTheme="minorHAnsi" w:cstheme="minorHAnsi"/>
                <w:lang w:eastAsia="es-EC"/>
              </w:rPr>
            </w:pPr>
            <w:r w:rsidRPr="00D736C2">
              <w:rPr>
                <w:rFonts w:asciiTheme="minorHAnsi" w:eastAsia="Times New Roman" w:hAnsiTheme="minorHAnsi" w:cstheme="minorHAnsi"/>
                <w:lang w:eastAsia="es-EC"/>
              </w:rPr>
              <w:t xml:space="preserve">El dispositivo estará fabricado en acero reforzado, con alta resistencia frente a intentos de perforación y apalancamiento. </w:t>
            </w:r>
          </w:p>
          <w:p w14:paraId="39CD9196"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D736C2">
              <w:rPr>
                <w:rFonts w:asciiTheme="minorHAnsi" w:eastAsia="Times New Roman" w:hAnsiTheme="minorHAnsi" w:cstheme="minorHAnsi"/>
                <w:lang w:eastAsia="es-EC"/>
              </w:rPr>
              <w:t>El mecanismo incluye un pestillo tipo resbalón, accionable mediante llave desde el exterior y por botón o llave desde el interior, garantizando seguridad y funcionalidad en el control de acceso a la dependencia</w:t>
            </w:r>
            <w:r>
              <w:rPr>
                <w:rFonts w:asciiTheme="minorHAnsi" w:eastAsia="Times New Roman" w:hAnsiTheme="minorHAnsi" w:cstheme="minorHAnsi"/>
                <w:lang w:val="es-EC" w:eastAsia="es-EC"/>
              </w:rPr>
              <w:t>.</w:t>
            </w:r>
          </w:p>
          <w:p w14:paraId="1E56F0D9"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_Ref208928632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D736C2">
              <w:rPr>
                <w:b/>
                <w:bCs/>
                <w:i/>
                <w:iCs/>
              </w:rPr>
              <w:t xml:space="preserve">Ilustración </w:t>
            </w:r>
            <w:r w:rsidRPr="00D736C2">
              <w:rPr>
                <w:b/>
                <w:bCs/>
                <w:i/>
                <w:iCs/>
                <w:noProof/>
              </w:rPr>
              <w:t>7</w:t>
            </w:r>
            <w:r w:rsidRPr="00D736C2">
              <w:rPr>
                <w:b/>
                <w:bCs/>
                <w:i/>
                <w:iCs/>
              </w:rPr>
              <w:t>.</w:t>
            </w:r>
            <w:r>
              <w:t xml:space="preserve"> </w:t>
            </w:r>
            <w:r w:rsidRPr="00556EDB">
              <w:t>Cerradura electromecánica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noWrap/>
            <w:vAlign w:val="center"/>
            <w:hideMark/>
          </w:tcPr>
          <w:p w14:paraId="0862880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U</w:t>
            </w:r>
          </w:p>
        </w:tc>
        <w:tc>
          <w:tcPr>
            <w:tcW w:w="0" w:type="auto"/>
            <w:noWrap/>
            <w:vAlign w:val="center"/>
            <w:hideMark/>
          </w:tcPr>
          <w:p w14:paraId="470859A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vAlign w:val="center"/>
            <w:hideMark/>
          </w:tcPr>
          <w:p w14:paraId="2664BDA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Ingreso general</w:t>
            </w:r>
          </w:p>
        </w:tc>
      </w:tr>
      <w:tr w:rsidR="00842487" w:rsidRPr="00EF675C" w14:paraId="24BB805C" w14:textId="77777777" w:rsidTr="00F930A0">
        <w:trPr>
          <w:trHeight w:val="276"/>
        </w:trPr>
        <w:tc>
          <w:tcPr>
            <w:tcW w:w="0" w:type="auto"/>
            <w:shd w:val="clear" w:color="000000" w:fill="D9D9D9"/>
            <w:noWrap/>
            <w:vAlign w:val="center"/>
            <w:hideMark/>
          </w:tcPr>
          <w:p w14:paraId="1DC71D4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6</w:t>
            </w:r>
          </w:p>
        </w:tc>
        <w:tc>
          <w:tcPr>
            <w:tcW w:w="0" w:type="auto"/>
            <w:shd w:val="clear" w:color="000000" w:fill="D9D9D9"/>
            <w:vAlign w:val="bottom"/>
            <w:hideMark/>
          </w:tcPr>
          <w:p w14:paraId="7ABB1791"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Protección de ventanas</w:t>
            </w:r>
          </w:p>
        </w:tc>
        <w:tc>
          <w:tcPr>
            <w:tcW w:w="0" w:type="auto"/>
            <w:shd w:val="clear" w:color="000000" w:fill="D9D9D9"/>
            <w:noWrap/>
            <w:vAlign w:val="bottom"/>
            <w:hideMark/>
          </w:tcPr>
          <w:p w14:paraId="7684004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410C4FB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105B96F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5B114A0D" w14:textId="77777777" w:rsidTr="00F930A0">
        <w:trPr>
          <w:trHeight w:val="1380"/>
        </w:trPr>
        <w:tc>
          <w:tcPr>
            <w:tcW w:w="0" w:type="auto"/>
            <w:shd w:val="clear" w:color="000000" w:fill="FFFFFF"/>
            <w:noWrap/>
            <w:vAlign w:val="center"/>
            <w:hideMark/>
          </w:tcPr>
          <w:p w14:paraId="4838223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6.2</w:t>
            </w:r>
          </w:p>
        </w:tc>
        <w:tc>
          <w:tcPr>
            <w:tcW w:w="0" w:type="auto"/>
            <w:shd w:val="clear" w:color="000000" w:fill="FFFFFF"/>
            <w:vAlign w:val="center"/>
            <w:hideMark/>
          </w:tcPr>
          <w:p w14:paraId="2C8554D3"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Desmontaje de estructuras existentes, comprenderá el retiro cuidadoso de las ventanas instaladas, con el fin de permitir la ejecución de la mampostería hasta alcanzar la altura de diseño, procurando no generar daños en los filos, dinteles ni elementos adyacentes de la edificación. </w:t>
            </w:r>
          </w:p>
          <w:p w14:paraId="1213E903"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Medidas aproximadas:</w:t>
            </w:r>
            <w:r>
              <w:rPr>
                <w:rFonts w:asciiTheme="minorHAnsi" w:eastAsia="Times New Roman" w:hAnsiTheme="minorHAnsi" w:cstheme="minorHAnsi"/>
                <w:lang w:val="es-EC" w:eastAsia="es-EC"/>
              </w:rPr>
              <w:t xml:space="preserve"> 180 x 120 cm.</w:t>
            </w:r>
          </w:p>
          <w:p w14:paraId="20DEE112"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216D463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782C255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1,95</w:t>
            </w:r>
          </w:p>
        </w:tc>
        <w:tc>
          <w:tcPr>
            <w:tcW w:w="0" w:type="auto"/>
            <w:shd w:val="clear" w:color="000000" w:fill="FFFFFF"/>
            <w:vAlign w:val="center"/>
            <w:hideMark/>
          </w:tcPr>
          <w:p w14:paraId="50A167A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7B3861F6" w14:textId="77777777" w:rsidTr="00E630D5">
        <w:trPr>
          <w:trHeight w:val="50"/>
        </w:trPr>
        <w:tc>
          <w:tcPr>
            <w:tcW w:w="0" w:type="auto"/>
            <w:noWrap/>
            <w:vAlign w:val="center"/>
            <w:hideMark/>
          </w:tcPr>
          <w:p w14:paraId="4152C84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6.3</w:t>
            </w:r>
          </w:p>
        </w:tc>
        <w:tc>
          <w:tcPr>
            <w:tcW w:w="0" w:type="auto"/>
            <w:vAlign w:val="center"/>
            <w:hideMark/>
          </w:tcPr>
          <w:p w14:paraId="1FD98FA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Ventana de hierro incluye vidrio claro flotado polarizado, la ventana de hierro se fabricará con perfiles metálicos de sección adecuada, debidamente soldados, esmerilados y protegidos contra la corrosión con pintura anticorrosiva y acabado esmalte.</w:t>
            </w:r>
          </w:p>
          <w:p w14:paraId="7867CC6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Incluirá vidrio claro flotado polarizado tipo espejo de 6 mm de espesor, correctamente fijado al bastidor mediante junquillos y sellado con silicona neutra para garantizar hermeticidad, seguridad y durabilidad. </w:t>
            </w:r>
          </w:p>
          <w:p w14:paraId="411A99F6"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 xml:space="preserve">La instalación se realizará asegurando la correcta nivelación, plomo y funcionalidad de la ventana, garantizando un acabado estético y resistente. </w:t>
            </w:r>
          </w:p>
          <w:p w14:paraId="349151E7"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Medidas aproximadas</w:t>
            </w:r>
            <w:r>
              <w:rPr>
                <w:rFonts w:asciiTheme="minorHAnsi" w:eastAsia="Times New Roman" w:hAnsiTheme="minorHAnsi" w:cstheme="minorHAnsi"/>
                <w:lang w:val="es-EC" w:eastAsia="es-EC"/>
              </w:rPr>
              <w:t>: 180 x 60 cm.</w:t>
            </w:r>
          </w:p>
          <w:p w14:paraId="45FFD519"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_Ref208925770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9437D">
              <w:rPr>
                <w:b/>
                <w:bCs/>
                <w:i/>
                <w:iCs/>
              </w:rPr>
              <w:t xml:space="preserve">Ilustración </w:t>
            </w:r>
            <w:r>
              <w:rPr>
                <w:b/>
                <w:bCs/>
                <w:i/>
                <w:iCs/>
                <w:noProof/>
              </w:rPr>
              <w:t>1</w:t>
            </w:r>
            <w:r w:rsidRPr="0029437D">
              <w:rPr>
                <w:b/>
                <w:bCs/>
                <w:i/>
                <w:iCs/>
              </w:rPr>
              <w:t>.</w:t>
            </w:r>
            <w:r>
              <w:t xml:space="preserve"> </w:t>
            </w:r>
            <w:r w:rsidRPr="00800438">
              <w:t>Mejoras arquitectónicas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noWrap/>
            <w:vAlign w:val="center"/>
            <w:hideMark/>
          </w:tcPr>
          <w:p w14:paraId="029EF32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m2</w:t>
            </w:r>
          </w:p>
        </w:tc>
        <w:tc>
          <w:tcPr>
            <w:tcW w:w="0" w:type="auto"/>
            <w:noWrap/>
            <w:vAlign w:val="center"/>
            <w:hideMark/>
          </w:tcPr>
          <w:p w14:paraId="26E3F00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1,95</w:t>
            </w:r>
          </w:p>
        </w:tc>
        <w:tc>
          <w:tcPr>
            <w:tcW w:w="0" w:type="auto"/>
            <w:shd w:val="clear" w:color="000000" w:fill="FFFFFF"/>
            <w:vAlign w:val="center"/>
            <w:hideMark/>
          </w:tcPr>
          <w:p w14:paraId="117CC90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7F014CE8" w14:textId="77777777" w:rsidTr="00F930A0">
        <w:trPr>
          <w:trHeight w:val="2827"/>
        </w:trPr>
        <w:tc>
          <w:tcPr>
            <w:tcW w:w="0" w:type="auto"/>
            <w:shd w:val="clear" w:color="000000" w:fill="FFFFFF"/>
            <w:noWrap/>
            <w:vAlign w:val="center"/>
            <w:hideMark/>
          </w:tcPr>
          <w:p w14:paraId="3D130D7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6.4</w:t>
            </w:r>
          </w:p>
        </w:tc>
        <w:tc>
          <w:tcPr>
            <w:tcW w:w="0" w:type="auto"/>
            <w:shd w:val="clear" w:color="000000" w:fill="FFFFFF"/>
            <w:vAlign w:val="center"/>
            <w:hideMark/>
          </w:tcPr>
          <w:p w14:paraId="1EF81B58"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Se suministrarán e instalarán protectores de ventana fabricados con malla de acero expandido de 3 mm de espesor, diseño diamante de 25 x 50 mm, soldada a marco perimetral de ángulo de acero de 20 x 3 mm.</w:t>
            </w:r>
          </w:p>
          <w:p w14:paraId="2F3DD0A4"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_Ref208929075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9D1E22">
              <w:rPr>
                <w:b/>
                <w:bCs/>
              </w:rPr>
              <w:t xml:space="preserve">Ilustración </w:t>
            </w:r>
            <w:r>
              <w:rPr>
                <w:b/>
                <w:bCs/>
                <w:i/>
                <w:iCs/>
                <w:noProof/>
              </w:rPr>
              <w:t>9</w:t>
            </w:r>
            <w:r w:rsidRPr="009D1E22">
              <w:rPr>
                <w:b/>
                <w:bCs/>
                <w:lang w:val="es-EC"/>
              </w:rPr>
              <w:t>.</w:t>
            </w:r>
            <w:r>
              <w:rPr>
                <w:lang w:val="es-EC"/>
              </w:rPr>
              <w:t xml:space="preserve"> </w:t>
            </w:r>
            <w:r w:rsidRPr="005F0A4B">
              <w:rPr>
                <w:lang w:val="es-EC"/>
              </w:rPr>
              <w:t>Diseño protector de ventana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 xml:space="preserve">,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_Ref208929079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4337E1">
              <w:rPr>
                <w:b/>
                <w:bCs/>
              </w:rPr>
              <w:t xml:space="preserve">Ilustración </w:t>
            </w:r>
            <w:r>
              <w:rPr>
                <w:b/>
                <w:bCs/>
                <w:i/>
                <w:iCs/>
                <w:noProof/>
              </w:rPr>
              <w:t>10</w:t>
            </w:r>
            <w:r w:rsidRPr="004337E1">
              <w:rPr>
                <w:b/>
                <w:bCs/>
                <w:lang w:val="es-EC"/>
              </w:rPr>
              <w:t>.</w:t>
            </w:r>
            <w:r>
              <w:rPr>
                <w:lang w:val="es-EC"/>
              </w:rPr>
              <w:t xml:space="preserve"> </w:t>
            </w:r>
            <w:r w:rsidRPr="00D0457A">
              <w:rPr>
                <w:lang w:val="es-EC"/>
              </w:rPr>
              <w:t>Malla de acero expandido</w:t>
            </w:r>
            <w:r>
              <w:rPr>
                <w:lang w:val="es-EC"/>
              </w:rPr>
              <w:t xml:space="preserve"> para ventanas</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p w14:paraId="7179FCF7"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conjunto contará con acabado en pintura esmalte negro sintético anticorrosivo. </w:t>
            </w:r>
          </w:p>
          <w:p w14:paraId="6FEA845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El marco será anclado por el lado exterior de la pared, e incluirá láminas de seguridad tipo espejo de 4 micras adheridas al vidrio.</w:t>
            </w:r>
          </w:p>
          <w:p w14:paraId="12E3098B"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Las dimensiones aproximadas del protector serán de </w:t>
            </w:r>
            <w:r>
              <w:rPr>
                <w:rFonts w:asciiTheme="minorHAnsi" w:eastAsia="Times New Roman" w:hAnsiTheme="minorHAnsi" w:cstheme="minorHAnsi"/>
                <w:lang w:val="es-EC" w:eastAsia="es-EC"/>
              </w:rPr>
              <w:t>180 x 60 cm</w:t>
            </w:r>
            <w:r w:rsidRPr="00EF675C">
              <w:rPr>
                <w:rFonts w:asciiTheme="minorHAnsi" w:eastAsia="Times New Roman" w:hAnsiTheme="minorHAnsi" w:cstheme="minorHAnsi"/>
                <w:lang w:val="es-EC" w:eastAsia="es-EC"/>
              </w:rPr>
              <w:t>.</w:t>
            </w:r>
            <w:r w:rsidRPr="00EF675C">
              <w:rPr>
                <w:rFonts w:asciiTheme="minorHAnsi" w:eastAsia="Times New Roman" w:hAnsiTheme="minorHAnsi" w:cstheme="minorHAnsi"/>
                <w:lang w:val="es-EC" w:eastAsia="es-EC"/>
              </w:rPr>
              <w:br/>
              <w:t>El sistema incluirá una hoja abatible integrada al marco mediante bisagras metálicas soldadas, permitiendo apertura lateral hacia el exterior. La hoja contará con cerradura tipo pestillo o pasador de seguridad, garantizando acceso controlado sin comprometer la protección.</w:t>
            </w:r>
          </w:p>
          <w:p w14:paraId="2AF1E58D"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_Ref208929090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AD0B48">
              <w:rPr>
                <w:b/>
                <w:bCs/>
                <w:i/>
                <w:iCs/>
              </w:rPr>
              <w:t xml:space="preserve">Ilustración </w:t>
            </w:r>
            <w:r w:rsidRPr="00AD0B48">
              <w:rPr>
                <w:b/>
                <w:bCs/>
                <w:i/>
                <w:iCs/>
                <w:noProof/>
              </w:rPr>
              <w:t>11</w:t>
            </w:r>
            <w:r w:rsidRPr="00AD0B48">
              <w:rPr>
                <w:b/>
                <w:bCs/>
                <w:i/>
                <w:iCs/>
              </w:rPr>
              <w:t>.</w:t>
            </w:r>
            <w:r>
              <w:t xml:space="preserve"> </w:t>
            </w:r>
            <w:r w:rsidRPr="00D83059">
              <w:t>Protección ventana con seguro para apertura de emergencia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p w14:paraId="1D0013B6"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Este diseño permite mantenimiento o evacuación sin desmontar el conjunto, manteniendo la rigidez estructural y la estética del cerramiento.</w:t>
            </w:r>
          </w:p>
        </w:tc>
        <w:tc>
          <w:tcPr>
            <w:tcW w:w="0" w:type="auto"/>
            <w:shd w:val="clear" w:color="000000" w:fill="FFFFFF"/>
            <w:noWrap/>
            <w:vAlign w:val="center"/>
            <w:hideMark/>
          </w:tcPr>
          <w:p w14:paraId="2700FD8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6C0A86F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1,08</w:t>
            </w:r>
          </w:p>
        </w:tc>
        <w:tc>
          <w:tcPr>
            <w:tcW w:w="0" w:type="auto"/>
            <w:shd w:val="clear" w:color="000000" w:fill="FFFFFF"/>
            <w:vAlign w:val="center"/>
            <w:hideMark/>
          </w:tcPr>
          <w:p w14:paraId="6AE8C60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00E4F148" w14:textId="77777777" w:rsidTr="00E630D5">
        <w:trPr>
          <w:trHeight w:val="50"/>
        </w:trPr>
        <w:tc>
          <w:tcPr>
            <w:tcW w:w="0" w:type="auto"/>
            <w:shd w:val="clear" w:color="000000" w:fill="FFFFFF"/>
            <w:noWrap/>
            <w:vAlign w:val="center"/>
            <w:hideMark/>
          </w:tcPr>
          <w:p w14:paraId="6FF06F2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6,6</w:t>
            </w:r>
          </w:p>
        </w:tc>
        <w:tc>
          <w:tcPr>
            <w:tcW w:w="0" w:type="auto"/>
            <w:shd w:val="clear" w:color="000000" w:fill="FFFFFF"/>
            <w:vAlign w:val="center"/>
            <w:hideMark/>
          </w:tcPr>
          <w:p w14:paraId="75E5AD7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Suministro e instalación de protectores de ventana con malla de acero expandido de 3 mm de espesor, diseño diamante 25 x 50 mm, soldada a marco de ángulo 20 x 3 mm. </w:t>
            </w:r>
          </w:p>
          <w:p w14:paraId="073BCCC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_Ref208929075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9D1E22">
              <w:rPr>
                <w:b/>
                <w:bCs/>
              </w:rPr>
              <w:t xml:space="preserve">Ilustración </w:t>
            </w:r>
            <w:r>
              <w:rPr>
                <w:b/>
                <w:bCs/>
                <w:i/>
                <w:iCs/>
                <w:noProof/>
              </w:rPr>
              <w:t>9</w:t>
            </w:r>
            <w:r w:rsidRPr="009D1E22">
              <w:rPr>
                <w:b/>
                <w:bCs/>
                <w:lang w:val="es-EC"/>
              </w:rPr>
              <w:t>.</w:t>
            </w:r>
            <w:r>
              <w:rPr>
                <w:lang w:val="es-EC"/>
              </w:rPr>
              <w:t xml:space="preserve"> </w:t>
            </w:r>
            <w:r w:rsidRPr="005F0A4B">
              <w:rPr>
                <w:lang w:val="es-EC"/>
              </w:rPr>
              <w:t>Diseño protector de ventana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 xml:space="preserve">,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_Ref208929079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4337E1">
              <w:rPr>
                <w:b/>
                <w:bCs/>
              </w:rPr>
              <w:t xml:space="preserve">Ilustración </w:t>
            </w:r>
            <w:r>
              <w:rPr>
                <w:b/>
                <w:bCs/>
                <w:i/>
                <w:iCs/>
                <w:noProof/>
              </w:rPr>
              <w:t>10</w:t>
            </w:r>
            <w:r w:rsidRPr="004337E1">
              <w:rPr>
                <w:b/>
                <w:bCs/>
                <w:lang w:val="es-EC"/>
              </w:rPr>
              <w:t>.</w:t>
            </w:r>
            <w:r>
              <w:rPr>
                <w:lang w:val="es-EC"/>
              </w:rPr>
              <w:t xml:space="preserve"> </w:t>
            </w:r>
            <w:r w:rsidRPr="00D0457A">
              <w:rPr>
                <w:lang w:val="es-EC"/>
              </w:rPr>
              <w:t>Malla de acero expandido</w:t>
            </w:r>
            <w:r>
              <w:rPr>
                <w:lang w:val="es-EC"/>
              </w:rPr>
              <w:t xml:space="preserve"> para ventanas</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p w14:paraId="1C2AAF9A"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 xml:space="preserve">Acabado con pintura esmalte negro sintético anticorrosivo. El marco deberá estar anclado por el lado exterior de la pared. </w:t>
            </w:r>
          </w:p>
          <w:p w14:paraId="2C9F7639"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Incluye colocación de láminas de seguridad tipo espejo de 4 micras.</w:t>
            </w:r>
          </w:p>
          <w:p w14:paraId="7C8722EC"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Medidas aproximadas: </w:t>
            </w:r>
            <w:r>
              <w:rPr>
                <w:rFonts w:asciiTheme="minorHAnsi" w:eastAsia="Times New Roman" w:hAnsiTheme="minorHAnsi" w:cstheme="minorHAnsi"/>
                <w:lang w:val="es-EC" w:eastAsia="es-EC"/>
              </w:rPr>
              <w:t>60 x 60 cm.</w:t>
            </w:r>
          </w:p>
        </w:tc>
        <w:tc>
          <w:tcPr>
            <w:tcW w:w="0" w:type="auto"/>
            <w:shd w:val="clear" w:color="000000" w:fill="FFFFFF"/>
            <w:noWrap/>
            <w:vAlign w:val="center"/>
            <w:hideMark/>
          </w:tcPr>
          <w:p w14:paraId="6753BD1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m2</w:t>
            </w:r>
          </w:p>
        </w:tc>
        <w:tc>
          <w:tcPr>
            <w:tcW w:w="0" w:type="auto"/>
            <w:shd w:val="clear" w:color="000000" w:fill="FFFFFF"/>
            <w:noWrap/>
            <w:vAlign w:val="center"/>
            <w:hideMark/>
          </w:tcPr>
          <w:p w14:paraId="128A9AF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0,36</w:t>
            </w:r>
          </w:p>
        </w:tc>
        <w:tc>
          <w:tcPr>
            <w:tcW w:w="0" w:type="auto"/>
            <w:shd w:val="clear" w:color="000000" w:fill="FFFFFF"/>
            <w:vAlign w:val="center"/>
            <w:hideMark/>
          </w:tcPr>
          <w:p w14:paraId="6A66B2C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y ventana de sala adjuntan exterior</w:t>
            </w:r>
          </w:p>
        </w:tc>
      </w:tr>
      <w:tr w:rsidR="00842487" w:rsidRPr="00EF675C" w14:paraId="33A61A95" w14:textId="77777777" w:rsidTr="00F930A0">
        <w:trPr>
          <w:trHeight w:val="276"/>
        </w:trPr>
        <w:tc>
          <w:tcPr>
            <w:tcW w:w="0" w:type="auto"/>
            <w:shd w:val="clear" w:color="000000" w:fill="D9D9D9"/>
            <w:noWrap/>
            <w:vAlign w:val="center"/>
            <w:hideMark/>
          </w:tcPr>
          <w:p w14:paraId="6A09161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7</w:t>
            </w:r>
          </w:p>
        </w:tc>
        <w:tc>
          <w:tcPr>
            <w:tcW w:w="0" w:type="auto"/>
            <w:shd w:val="clear" w:color="000000" w:fill="D9D9D9"/>
            <w:vAlign w:val="bottom"/>
            <w:hideMark/>
          </w:tcPr>
          <w:p w14:paraId="79A186BC"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Impermeabilización de losa</w:t>
            </w:r>
          </w:p>
        </w:tc>
        <w:tc>
          <w:tcPr>
            <w:tcW w:w="0" w:type="auto"/>
            <w:shd w:val="clear" w:color="000000" w:fill="D9D9D9"/>
            <w:noWrap/>
            <w:vAlign w:val="bottom"/>
            <w:hideMark/>
          </w:tcPr>
          <w:p w14:paraId="44BAD4C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4E82BC1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08760B8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1E946C30" w14:textId="77777777" w:rsidTr="00F930A0">
        <w:trPr>
          <w:trHeight w:val="56"/>
        </w:trPr>
        <w:tc>
          <w:tcPr>
            <w:tcW w:w="0" w:type="auto"/>
            <w:shd w:val="clear" w:color="000000" w:fill="FFFFFF"/>
            <w:noWrap/>
            <w:vAlign w:val="center"/>
            <w:hideMark/>
          </w:tcPr>
          <w:p w14:paraId="0656915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7.1</w:t>
            </w:r>
          </w:p>
        </w:tc>
        <w:tc>
          <w:tcPr>
            <w:tcW w:w="0" w:type="auto"/>
            <w:shd w:val="clear" w:color="000000" w:fill="FFFFFF"/>
            <w:vAlign w:val="center"/>
            <w:hideMark/>
          </w:tcPr>
          <w:p w14:paraId="421337FC"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Masillado de losa mortero 1:3 e=3cm + impermeabilizante.</w:t>
            </w:r>
            <w:r>
              <w:rPr>
                <w:rFonts w:asciiTheme="minorHAnsi" w:eastAsia="Times New Roman" w:hAnsiTheme="minorHAnsi" w:cstheme="minorHAnsi"/>
                <w:lang w:val="es-EC" w:eastAsia="es-EC"/>
              </w:rPr>
              <w:t xml:space="preserve"> </w:t>
            </w:r>
            <w:r w:rsidRPr="00EF675C">
              <w:rPr>
                <w:rFonts w:asciiTheme="minorHAnsi" w:eastAsia="Times New Roman" w:hAnsiTheme="minorHAnsi" w:cstheme="minorHAnsi"/>
                <w:lang w:val="es-EC" w:eastAsia="es-EC"/>
              </w:rPr>
              <w:t xml:space="preserve">Se ejecutará en la zona de armería y sala de entrega, garantizando una superficie nivelada que evite empozamientos de agua. </w:t>
            </w:r>
          </w:p>
          <w:p w14:paraId="765795E9"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Previo a la colocación del mortero se procederá a picar ligeramente la losa existente, con el fin de mejorar la adherencia y lograr una correcta unión entre el sustrato y el nuevo recubrimiento. </w:t>
            </w:r>
          </w:p>
          <w:p w14:paraId="191F03E8"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Una vez finalizada la aplicación, se verificará la ausencia de filtraciones y la continuidad del acabado impermeable, asegurando la durabilidad y funcionalidad del tratamiento.</w:t>
            </w:r>
          </w:p>
          <w:p w14:paraId="55E5A349"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_Ref208929742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F3D44">
              <w:rPr>
                <w:b/>
                <w:bCs/>
                <w:i/>
                <w:iCs/>
              </w:rPr>
              <w:t xml:space="preserve">Ilustración </w:t>
            </w:r>
            <w:r w:rsidRPr="002F3D44">
              <w:rPr>
                <w:b/>
                <w:bCs/>
                <w:i/>
                <w:iCs/>
                <w:noProof/>
              </w:rPr>
              <w:t>12</w:t>
            </w:r>
            <w:r w:rsidRPr="002F3D44">
              <w:rPr>
                <w:b/>
                <w:bCs/>
                <w:i/>
                <w:iCs/>
              </w:rPr>
              <w:t>.</w:t>
            </w:r>
            <w:r>
              <w:t xml:space="preserve"> Impermeabilización de losa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65B616B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1592333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85,49</w:t>
            </w:r>
          </w:p>
        </w:tc>
        <w:tc>
          <w:tcPr>
            <w:tcW w:w="0" w:type="auto"/>
            <w:shd w:val="clear" w:color="000000" w:fill="FFFFFF"/>
            <w:vAlign w:val="center"/>
            <w:hideMark/>
          </w:tcPr>
          <w:p w14:paraId="24C46CF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sala de entrega y sala adjunta</w:t>
            </w:r>
          </w:p>
        </w:tc>
      </w:tr>
      <w:tr w:rsidR="00842487" w:rsidRPr="00EF675C" w14:paraId="64724216" w14:textId="77777777" w:rsidTr="00F930A0">
        <w:trPr>
          <w:trHeight w:val="276"/>
        </w:trPr>
        <w:tc>
          <w:tcPr>
            <w:tcW w:w="0" w:type="auto"/>
            <w:shd w:val="clear" w:color="000000" w:fill="D9D9D9"/>
            <w:noWrap/>
            <w:vAlign w:val="center"/>
            <w:hideMark/>
          </w:tcPr>
          <w:p w14:paraId="3F0732F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8</w:t>
            </w:r>
          </w:p>
        </w:tc>
        <w:tc>
          <w:tcPr>
            <w:tcW w:w="0" w:type="auto"/>
            <w:shd w:val="clear" w:color="000000" w:fill="D9D9D9"/>
            <w:vAlign w:val="bottom"/>
            <w:hideMark/>
          </w:tcPr>
          <w:p w14:paraId="123B4384"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Readecuación de sistema eléctrico e iluminación</w:t>
            </w:r>
          </w:p>
        </w:tc>
        <w:tc>
          <w:tcPr>
            <w:tcW w:w="0" w:type="auto"/>
            <w:shd w:val="clear" w:color="000000" w:fill="D9D9D9"/>
            <w:noWrap/>
            <w:vAlign w:val="bottom"/>
            <w:hideMark/>
          </w:tcPr>
          <w:p w14:paraId="0699D64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56BD310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330F13A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5A5AADEC" w14:textId="77777777" w:rsidTr="003D4758">
        <w:trPr>
          <w:trHeight w:val="50"/>
        </w:trPr>
        <w:tc>
          <w:tcPr>
            <w:tcW w:w="0" w:type="auto"/>
            <w:noWrap/>
            <w:vAlign w:val="center"/>
            <w:hideMark/>
          </w:tcPr>
          <w:p w14:paraId="0E5E4453" w14:textId="77777777" w:rsidR="00842487" w:rsidRPr="005648B6"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5648B6">
              <w:rPr>
                <w:rFonts w:asciiTheme="minorHAnsi" w:eastAsia="Times New Roman" w:hAnsiTheme="minorHAnsi" w:cstheme="minorHAnsi"/>
                <w:lang w:val="es-EC" w:eastAsia="es-EC"/>
              </w:rPr>
              <w:t>8.1</w:t>
            </w:r>
          </w:p>
        </w:tc>
        <w:tc>
          <w:tcPr>
            <w:tcW w:w="0" w:type="auto"/>
            <w:vAlign w:val="center"/>
            <w:hideMark/>
          </w:tcPr>
          <w:p w14:paraId="516FE11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Readecuación del sistema eléctrico, se ejecutará la revisión del sistema eléctrico que alimenta a la dependencia. Provisión e instalación de tableros, acometidas, etc., para dejar en pleno funcionamiento la red eléctrica. </w:t>
            </w:r>
          </w:p>
          <w:p w14:paraId="4C1A3CDD"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Reemplazar todas las conexiones eléctricas que se encuentran al interior de la armería y sala de entrega.</w:t>
            </w:r>
          </w:p>
          <w:p w14:paraId="259DD582"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Reemplazo e instalación de puntos de tomacorrientes nuevos, asegurando como mínimo 2 tomacorrientes dobles en la sala de entrega y mínimo dos tomacorrientes en la armería.</w:t>
            </w:r>
          </w:p>
          <w:p w14:paraId="3314B34B"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Considerar el retiro de todo el cableado (eléctrico, electrónico y de red) y elementos que no se encuentren operativos. </w:t>
            </w:r>
          </w:p>
          <w:p w14:paraId="3C2F20A2"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Toda conexión eléctrica deberá estar en conformidad al "CPE INEN 019: Código Eléctrico Nacional – Capitulo 1". </w:t>
            </w:r>
          </w:p>
          <w:p w14:paraId="7703BF44"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 instalación de los nuevos sistemas eléctricos y electrónicos, no pueden alterar el normal funcionamiento de la red existente. </w:t>
            </w:r>
          </w:p>
          <w:p w14:paraId="65CD7A6E"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Incluye todos los elementos activos necesarios para dejar en pleno funcionamiento el sistema instalado.</w:t>
            </w:r>
          </w:p>
        </w:tc>
        <w:tc>
          <w:tcPr>
            <w:tcW w:w="0" w:type="auto"/>
            <w:noWrap/>
            <w:vAlign w:val="center"/>
            <w:hideMark/>
          </w:tcPr>
          <w:p w14:paraId="16DEA90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proofErr w:type="spellStart"/>
            <w:r w:rsidRPr="00EF675C">
              <w:rPr>
                <w:rFonts w:asciiTheme="minorHAnsi" w:eastAsia="Times New Roman" w:hAnsiTheme="minorHAnsi" w:cstheme="minorHAnsi"/>
                <w:lang w:val="es-EC" w:eastAsia="es-EC"/>
              </w:rPr>
              <w:lastRenderedPageBreak/>
              <w:t>gbl</w:t>
            </w:r>
            <w:proofErr w:type="spellEnd"/>
          </w:p>
        </w:tc>
        <w:tc>
          <w:tcPr>
            <w:tcW w:w="0" w:type="auto"/>
            <w:noWrap/>
            <w:vAlign w:val="center"/>
            <w:hideMark/>
          </w:tcPr>
          <w:p w14:paraId="7706331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vAlign w:val="center"/>
            <w:hideMark/>
          </w:tcPr>
          <w:p w14:paraId="43E2441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sala de entrega</w:t>
            </w:r>
          </w:p>
        </w:tc>
      </w:tr>
      <w:tr w:rsidR="00842487" w:rsidRPr="00EF675C" w14:paraId="2A607601" w14:textId="77777777" w:rsidTr="00E630D5">
        <w:trPr>
          <w:trHeight w:val="50"/>
        </w:trPr>
        <w:tc>
          <w:tcPr>
            <w:tcW w:w="0" w:type="auto"/>
            <w:shd w:val="clear" w:color="000000" w:fill="FFFFFF"/>
            <w:noWrap/>
            <w:vAlign w:val="center"/>
            <w:hideMark/>
          </w:tcPr>
          <w:p w14:paraId="63CF1DD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8.2</w:t>
            </w:r>
          </w:p>
        </w:tc>
        <w:tc>
          <w:tcPr>
            <w:tcW w:w="0" w:type="auto"/>
            <w:shd w:val="clear" w:color="000000" w:fill="FFFFFF"/>
            <w:vAlign w:val="center"/>
            <w:hideMark/>
          </w:tcPr>
          <w:p w14:paraId="1BB87230"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Se proveerán e instalarán luminarias LED tipo panel de 60 x 60 cm, con potencia mínima de 40 W, flujo luminoso no inferior a 2500 lúmenes y vida útil estimada de al menos 50 000 horas. </w:t>
            </w:r>
          </w:p>
          <w:p w14:paraId="0E014DF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La instalación incluirá todos los insumos necesarios para su fijación, conexión eléctrica y operación conforme a normativa técnica vigente.</w:t>
            </w:r>
            <w:r w:rsidRPr="00EF675C">
              <w:rPr>
                <w:rFonts w:asciiTheme="minorHAnsi" w:eastAsia="Times New Roman" w:hAnsiTheme="minorHAnsi" w:cstheme="minorHAnsi"/>
                <w:lang w:val="es-EC" w:eastAsia="es-EC"/>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p w14:paraId="6317DA5C"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_Ref208928344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6F49D4">
              <w:rPr>
                <w:b/>
                <w:bCs/>
                <w:i/>
                <w:iCs/>
              </w:rPr>
              <w:t xml:space="preserve">Ilustración </w:t>
            </w:r>
            <w:r>
              <w:rPr>
                <w:b/>
                <w:bCs/>
                <w:i/>
                <w:iCs/>
                <w:noProof/>
              </w:rPr>
              <w:t>6</w:t>
            </w:r>
            <w:r w:rsidRPr="006F49D4">
              <w:rPr>
                <w:b/>
                <w:bCs/>
                <w:i/>
                <w:iCs/>
              </w:rPr>
              <w:t>.</w:t>
            </w:r>
            <w:r>
              <w:t xml:space="preserve"> </w:t>
            </w:r>
            <w:r w:rsidRPr="00FC6364">
              <w:t>Sistema eléctrico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2520E40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79D8838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9,00</w:t>
            </w:r>
          </w:p>
        </w:tc>
        <w:tc>
          <w:tcPr>
            <w:tcW w:w="0" w:type="auto"/>
            <w:shd w:val="clear" w:color="000000" w:fill="FFFFFF"/>
            <w:vAlign w:val="center"/>
            <w:hideMark/>
          </w:tcPr>
          <w:p w14:paraId="023AF1F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 sala de entrega y dormitorio</w:t>
            </w:r>
          </w:p>
        </w:tc>
      </w:tr>
      <w:tr w:rsidR="00842487" w:rsidRPr="00EF675C" w14:paraId="56175EB6" w14:textId="77777777" w:rsidTr="00F930A0">
        <w:trPr>
          <w:trHeight w:val="276"/>
        </w:trPr>
        <w:tc>
          <w:tcPr>
            <w:tcW w:w="0" w:type="auto"/>
            <w:shd w:val="clear" w:color="000000" w:fill="D9D9D9"/>
            <w:noWrap/>
            <w:vAlign w:val="center"/>
            <w:hideMark/>
          </w:tcPr>
          <w:p w14:paraId="519BDAD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9</w:t>
            </w:r>
          </w:p>
        </w:tc>
        <w:tc>
          <w:tcPr>
            <w:tcW w:w="0" w:type="auto"/>
            <w:shd w:val="clear" w:color="000000" w:fill="D9D9D9"/>
            <w:vAlign w:val="bottom"/>
            <w:hideMark/>
          </w:tcPr>
          <w:p w14:paraId="6326FF62"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Sistema de climatización</w:t>
            </w:r>
          </w:p>
        </w:tc>
        <w:tc>
          <w:tcPr>
            <w:tcW w:w="0" w:type="auto"/>
            <w:shd w:val="clear" w:color="000000" w:fill="D9D9D9"/>
            <w:noWrap/>
            <w:vAlign w:val="bottom"/>
            <w:hideMark/>
          </w:tcPr>
          <w:p w14:paraId="6A2042E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72B415E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01B9F5C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5B839229" w14:textId="77777777" w:rsidTr="00E630D5">
        <w:trPr>
          <w:trHeight w:val="1213"/>
        </w:trPr>
        <w:tc>
          <w:tcPr>
            <w:tcW w:w="0" w:type="auto"/>
            <w:shd w:val="clear" w:color="000000" w:fill="FFFFFF"/>
            <w:noWrap/>
            <w:vAlign w:val="center"/>
            <w:hideMark/>
          </w:tcPr>
          <w:p w14:paraId="5999508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9.1</w:t>
            </w:r>
          </w:p>
        </w:tc>
        <w:tc>
          <w:tcPr>
            <w:tcW w:w="0" w:type="auto"/>
            <w:shd w:val="clear" w:color="000000" w:fill="FFFFFF"/>
            <w:vAlign w:val="center"/>
            <w:hideMark/>
          </w:tcPr>
          <w:p w14:paraId="69B2FE7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Suministro e instalación de sistema de climatización para armería. </w:t>
            </w:r>
          </w:p>
          <w:p w14:paraId="12D8261F"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Incluye el suministro e instalación de un sistema de climatización con una capacidad de 24.000 BTU, adecuado para la sala de armas. </w:t>
            </w:r>
          </w:p>
          <w:p w14:paraId="093B2A6A"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 instalación abarca la colocación de la unidad interior y exterior, la conexión de las tuberías de refrigerante, la instalación de la línea eléctrica y el cableado de control necesario. </w:t>
            </w:r>
          </w:p>
          <w:p w14:paraId="3DD6CBFF"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También se incluye la verificación del funcionamiento del sistema y la calibración para asegurar su eficiencia operativa</w:t>
            </w:r>
            <w:r>
              <w:rPr>
                <w:rFonts w:asciiTheme="minorHAnsi" w:eastAsia="Times New Roman" w:hAnsiTheme="minorHAnsi" w:cstheme="minorHAnsi"/>
                <w:lang w:val="es-EC" w:eastAsia="es-EC"/>
              </w:rPr>
              <w:t>.</w:t>
            </w:r>
          </w:p>
          <w:p w14:paraId="745CC4E8"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_Ref208928344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6F49D4">
              <w:rPr>
                <w:b/>
                <w:bCs/>
                <w:i/>
                <w:iCs/>
              </w:rPr>
              <w:t xml:space="preserve">Ilustración </w:t>
            </w:r>
            <w:r>
              <w:rPr>
                <w:b/>
                <w:bCs/>
                <w:i/>
                <w:iCs/>
                <w:noProof/>
              </w:rPr>
              <w:t>6</w:t>
            </w:r>
            <w:r w:rsidRPr="006F49D4">
              <w:rPr>
                <w:b/>
                <w:bCs/>
                <w:i/>
                <w:iCs/>
              </w:rPr>
              <w:t>.</w:t>
            </w:r>
            <w:r>
              <w:t xml:space="preserve"> </w:t>
            </w:r>
            <w:r w:rsidRPr="00FC6364">
              <w:t>Sistema eléctrico - planta alta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r w:rsidRPr="00EF675C">
              <w:rPr>
                <w:rFonts w:asciiTheme="minorHAnsi" w:eastAsia="Times New Roman" w:hAnsiTheme="minorHAnsi" w:cstheme="minorHAnsi"/>
                <w:lang w:val="es-EC" w:eastAsia="es-EC"/>
              </w:rPr>
              <w:t xml:space="preserve"> </w:t>
            </w:r>
          </w:p>
        </w:tc>
        <w:tc>
          <w:tcPr>
            <w:tcW w:w="0" w:type="auto"/>
            <w:shd w:val="clear" w:color="000000" w:fill="FFFFFF"/>
            <w:noWrap/>
            <w:vAlign w:val="center"/>
            <w:hideMark/>
          </w:tcPr>
          <w:p w14:paraId="25FAFF3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291E332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069D4C4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172A11CF" w14:textId="77777777" w:rsidTr="00F930A0">
        <w:trPr>
          <w:trHeight w:val="276"/>
        </w:trPr>
        <w:tc>
          <w:tcPr>
            <w:tcW w:w="0" w:type="auto"/>
            <w:shd w:val="clear" w:color="000000" w:fill="D9D9D9"/>
            <w:noWrap/>
            <w:vAlign w:val="center"/>
            <w:hideMark/>
          </w:tcPr>
          <w:p w14:paraId="618B175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10</w:t>
            </w:r>
          </w:p>
        </w:tc>
        <w:tc>
          <w:tcPr>
            <w:tcW w:w="0" w:type="auto"/>
            <w:shd w:val="clear" w:color="000000" w:fill="D9D9D9"/>
            <w:vAlign w:val="bottom"/>
            <w:hideMark/>
          </w:tcPr>
          <w:p w14:paraId="300B6CC0"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Reforzamiento tumbado</w:t>
            </w:r>
          </w:p>
        </w:tc>
        <w:tc>
          <w:tcPr>
            <w:tcW w:w="0" w:type="auto"/>
            <w:shd w:val="clear" w:color="000000" w:fill="D9D9D9"/>
            <w:noWrap/>
            <w:vAlign w:val="bottom"/>
            <w:hideMark/>
          </w:tcPr>
          <w:p w14:paraId="4157DD2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62CC5EC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555E212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074447AA" w14:textId="77777777" w:rsidTr="003D4758">
        <w:trPr>
          <w:trHeight w:val="50"/>
        </w:trPr>
        <w:tc>
          <w:tcPr>
            <w:tcW w:w="0" w:type="auto"/>
            <w:noWrap/>
            <w:vAlign w:val="center"/>
            <w:hideMark/>
          </w:tcPr>
          <w:p w14:paraId="43FA00B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10,1</w:t>
            </w:r>
          </w:p>
        </w:tc>
        <w:tc>
          <w:tcPr>
            <w:tcW w:w="0" w:type="auto"/>
            <w:vAlign w:val="center"/>
            <w:hideMark/>
          </w:tcPr>
          <w:p w14:paraId="68FAA0D5"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La malla electrosoldada de 5 mm con cuadrícula de 10x10 cm se instalará como refuerzo en el tumbado de la zona de armería, asegurando su correcta fijación y tensado.</w:t>
            </w:r>
          </w:p>
          <w:p w14:paraId="71F8ED3C"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acero se doblará a 90° para vincularse estructuralmente con la malla de los muros a colocar, y se garantizará su sujeción a la losa mediante anclajes con una separación máxima de 30 cm, de modo que la malla colocada bajo la </w:t>
            </w:r>
            <w:r w:rsidRPr="00EF675C">
              <w:rPr>
                <w:rFonts w:asciiTheme="minorHAnsi" w:eastAsia="Times New Roman" w:hAnsiTheme="minorHAnsi" w:cstheme="minorHAnsi"/>
                <w:lang w:val="es-EC" w:eastAsia="es-EC"/>
              </w:rPr>
              <w:lastRenderedPageBreak/>
              <w:t xml:space="preserve">losa existente permanezca sólida, templada y sin </w:t>
            </w:r>
            <w:r>
              <w:rPr>
                <w:rFonts w:asciiTheme="minorHAnsi" w:eastAsia="Times New Roman" w:hAnsiTheme="minorHAnsi" w:cstheme="minorHAnsi"/>
                <w:lang w:val="es-EC" w:eastAsia="es-EC"/>
              </w:rPr>
              <w:t>deformaciones</w:t>
            </w:r>
            <w:r w:rsidRPr="00EF675C">
              <w:rPr>
                <w:rFonts w:asciiTheme="minorHAnsi" w:eastAsia="Times New Roman" w:hAnsiTheme="minorHAnsi" w:cstheme="minorHAnsi"/>
                <w:lang w:val="es-EC" w:eastAsia="es-EC"/>
              </w:rPr>
              <w:t>, cumpliendo su función de protección.</w:t>
            </w:r>
          </w:p>
        </w:tc>
        <w:tc>
          <w:tcPr>
            <w:tcW w:w="0" w:type="auto"/>
            <w:noWrap/>
            <w:vAlign w:val="center"/>
            <w:hideMark/>
          </w:tcPr>
          <w:p w14:paraId="75B1F92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m2</w:t>
            </w:r>
          </w:p>
        </w:tc>
        <w:tc>
          <w:tcPr>
            <w:tcW w:w="0" w:type="auto"/>
            <w:noWrap/>
            <w:vAlign w:val="center"/>
            <w:hideMark/>
          </w:tcPr>
          <w:p w14:paraId="47B1203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36,65</w:t>
            </w:r>
          </w:p>
        </w:tc>
        <w:tc>
          <w:tcPr>
            <w:tcW w:w="0" w:type="auto"/>
            <w:vAlign w:val="center"/>
            <w:hideMark/>
          </w:tcPr>
          <w:p w14:paraId="712DDB5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Armería</w:t>
            </w:r>
          </w:p>
        </w:tc>
      </w:tr>
      <w:tr w:rsidR="00842487" w:rsidRPr="00EF675C" w14:paraId="391062D0" w14:textId="77777777" w:rsidTr="00F930A0">
        <w:trPr>
          <w:trHeight w:val="276"/>
        </w:trPr>
        <w:tc>
          <w:tcPr>
            <w:tcW w:w="0" w:type="auto"/>
            <w:gridSpan w:val="5"/>
            <w:shd w:val="clear" w:color="000000" w:fill="FFFFFF"/>
            <w:noWrap/>
            <w:vAlign w:val="center"/>
            <w:hideMark/>
          </w:tcPr>
          <w:p w14:paraId="617DFAE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4F81BD"/>
                <w:lang w:val="es-EC" w:eastAsia="es-EC"/>
              </w:rPr>
            </w:pPr>
            <w:r w:rsidRPr="00EF675C">
              <w:rPr>
                <w:rFonts w:asciiTheme="minorHAnsi" w:eastAsia="Times New Roman" w:hAnsiTheme="minorHAnsi" w:cstheme="minorHAnsi"/>
                <w:b/>
                <w:bCs/>
                <w:color w:val="4F81BD"/>
                <w:lang w:val="es-EC" w:eastAsia="es-EC"/>
              </w:rPr>
              <w:t>SALA DE MONITOREO</w:t>
            </w:r>
          </w:p>
        </w:tc>
      </w:tr>
      <w:tr w:rsidR="00842487" w:rsidRPr="00EF675C" w14:paraId="01145F90" w14:textId="77777777" w:rsidTr="00F930A0">
        <w:trPr>
          <w:trHeight w:val="276"/>
        </w:trPr>
        <w:tc>
          <w:tcPr>
            <w:tcW w:w="0" w:type="auto"/>
            <w:shd w:val="clear" w:color="000000" w:fill="D9D9D9"/>
            <w:noWrap/>
            <w:vAlign w:val="center"/>
            <w:hideMark/>
          </w:tcPr>
          <w:p w14:paraId="44ABA40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11</w:t>
            </w:r>
          </w:p>
        </w:tc>
        <w:tc>
          <w:tcPr>
            <w:tcW w:w="0" w:type="auto"/>
            <w:shd w:val="clear" w:color="000000" w:fill="D9D9D9"/>
            <w:noWrap/>
            <w:vAlign w:val="bottom"/>
            <w:hideMark/>
          </w:tcPr>
          <w:p w14:paraId="07C13C13"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Trabajos preliminares</w:t>
            </w:r>
          </w:p>
        </w:tc>
        <w:tc>
          <w:tcPr>
            <w:tcW w:w="0" w:type="auto"/>
            <w:shd w:val="clear" w:color="000000" w:fill="D9D9D9"/>
            <w:noWrap/>
            <w:vAlign w:val="bottom"/>
            <w:hideMark/>
          </w:tcPr>
          <w:p w14:paraId="1B2A64F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44703D2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20E80BA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0F3EF567" w14:textId="77777777" w:rsidTr="00F930A0">
        <w:trPr>
          <w:trHeight w:val="42"/>
        </w:trPr>
        <w:tc>
          <w:tcPr>
            <w:tcW w:w="0" w:type="auto"/>
            <w:noWrap/>
            <w:vAlign w:val="center"/>
            <w:hideMark/>
          </w:tcPr>
          <w:p w14:paraId="05A2D2E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11.1</w:t>
            </w:r>
          </w:p>
        </w:tc>
        <w:tc>
          <w:tcPr>
            <w:tcW w:w="0" w:type="auto"/>
            <w:vAlign w:val="bottom"/>
            <w:hideMark/>
          </w:tcPr>
          <w:p w14:paraId="5280EB16" w14:textId="77777777" w:rsidR="00842487" w:rsidRDefault="00842487" w:rsidP="003D4758">
            <w:pPr>
              <w:widowControl/>
              <w:autoSpaceDE/>
              <w:autoSpaceDN/>
              <w:spacing w:line="276" w:lineRule="auto"/>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Desmontaje y retiro de las puertas existentes en la dependencia, los cuales serán retirados con cuidado y puestos a disposición de las autoridades competentes.</w:t>
            </w:r>
          </w:p>
          <w:p w14:paraId="36C79F2A" w14:textId="77777777" w:rsidR="00842487" w:rsidRPr="00EF675C" w:rsidRDefault="00842487" w:rsidP="003D4758">
            <w:pPr>
              <w:widowControl/>
              <w:autoSpaceDE/>
              <w:autoSpaceDN/>
              <w:spacing w:line="276" w:lineRule="auto"/>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 xml:space="preserve">Ver referencia en </w:t>
            </w:r>
            <w:r>
              <w:rPr>
                <w:rFonts w:asciiTheme="minorHAnsi" w:eastAsia="Times New Roman" w:hAnsiTheme="minorHAnsi" w:cstheme="minorHAnsi"/>
                <w:color w:val="000000"/>
                <w:lang w:val="es-EC" w:eastAsia="es-EC"/>
              </w:rPr>
              <w:fldChar w:fldCharType="begin"/>
            </w:r>
            <w:r>
              <w:rPr>
                <w:rFonts w:asciiTheme="minorHAnsi" w:eastAsia="Times New Roman" w:hAnsiTheme="minorHAnsi" w:cstheme="minorHAnsi"/>
                <w:color w:val="000000"/>
                <w:lang w:val="es-EC" w:eastAsia="es-EC"/>
              </w:rPr>
              <w:instrText xml:space="preserve"> REF _Ref202782430 \h  \* MERGEFORMAT </w:instrText>
            </w:r>
            <w:r>
              <w:rPr>
                <w:rFonts w:asciiTheme="minorHAnsi" w:eastAsia="Times New Roman" w:hAnsiTheme="minorHAnsi" w:cstheme="minorHAnsi"/>
                <w:color w:val="000000"/>
                <w:lang w:val="es-EC" w:eastAsia="es-EC"/>
              </w:rPr>
            </w:r>
            <w:r>
              <w:rPr>
                <w:rFonts w:asciiTheme="minorHAnsi" w:eastAsia="Times New Roman" w:hAnsiTheme="minorHAnsi" w:cstheme="minorHAnsi"/>
                <w:color w:val="000000"/>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asciiTheme="minorHAnsi" w:eastAsia="Times New Roman" w:hAnsiTheme="minorHAnsi" w:cstheme="minorHAnsi"/>
                <w:color w:val="000000"/>
                <w:lang w:val="es-EC" w:eastAsia="es-EC"/>
              </w:rPr>
              <w:fldChar w:fldCharType="end"/>
            </w:r>
            <w:r>
              <w:rPr>
                <w:rFonts w:asciiTheme="minorHAnsi" w:eastAsia="Times New Roman" w:hAnsiTheme="minorHAnsi" w:cstheme="minorHAnsi"/>
                <w:color w:val="000000"/>
                <w:lang w:val="es-EC" w:eastAsia="es-EC"/>
              </w:rPr>
              <w:t>.</w:t>
            </w:r>
          </w:p>
        </w:tc>
        <w:tc>
          <w:tcPr>
            <w:tcW w:w="0" w:type="auto"/>
            <w:noWrap/>
            <w:vAlign w:val="center"/>
            <w:hideMark/>
          </w:tcPr>
          <w:p w14:paraId="2331E5A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u</w:t>
            </w:r>
          </w:p>
        </w:tc>
        <w:tc>
          <w:tcPr>
            <w:tcW w:w="0" w:type="auto"/>
            <w:noWrap/>
            <w:vAlign w:val="center"/>
            <w:hideMark/>
          </w:tcPr>
          <w:p w14:paraId="4C42FD0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1,00</w:t>
            </w:r>
          </w:p>
        </w:tc>
        <w:tc>
          <w:tcPr>
            <w:tcW w:w="0" w:type="auto"/>
            <w:shd w:val="clear" w:color="000000" w:fill="FFFFFF"/>
            <w:vAlign w:val="center"/>
            <w:hideMark/>
          </w:tcPr>
          <w:p w14:paraId="40F1971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52459642" w14:textId="77777777" w:rsidTr="001E5F4B">
        <w:trPr>
          <w:trHeight w:val="1461"/>
        </w:trPr>
        <w:tc>
          <w:tcPr>
            <w:tcW w:w="0" w:type="auto"/>
            <w:shd w:val="clear" w:color="000000" w:fill="FFFFFF"/>
            <w:noWrap/>
            <w:vAlign w:val="center"/>
            <w:hideMark/>
          </w:tcPr>
          <w:p w14:paraId="7D5916E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11.1</w:t>
            </w:r>
          </w:p>
        </w:tc>
        <w:tc>
          <w:tcPr>
            <w:tcW w:w="0" w:type="auto"/>
            <w:shd w:val="clear" w:color="000000" w:fill="FFFFFF"/>
            <w:vAlign w:val="center"/>
            <w:hideMark/>
          </w:tcPr>
          <w:p w14:paraId="5DD1903C"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Desalojo y dispo</w:t>
            </w:r>
            <w:r>
              <w:rPr>
                <w:rFonts w:asciiTheme="minorHAnsi" w:eastAsia="Times New Roman" w:hAnsiTheme="minorHAnsi" w:cstheme="minorHAnsi"/>
                <w:lang w:val="es-EC" w:eastAsia="es-EC"/>
              </w:rPr>
              <w:t>si</w:t>
            </w:r>
            <w:r w:rsidRPr="00EF675C">
              <w:rPr>
                <w:rFonts w:asciiTheme="minorHAnsi" w:eastAsia="Times New Roman" w:hAnsiTheme="minorHAnsi" w:cstheme="minorHAnsi"/>
                <w:lang w:val="es-EC" w:eastAsia="es-EC"/>
              </w:rPr>
              <w:t>ción final, considerar la limpieza del lugar, no dejar desechos ni escombros en los alrededores.</w:t>
            </w:r>
          </w:p>
          <w:p w14:paraId="4B973DAA"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Incluye el desalojo de todos los elementos desmantelados y su transporte hasta el lugar de disposición o reciclaje, según las normativas ambientales vigentes.</w:t>
            </w:r>
          </w:p>
        </w:tc>
        <w:tc>
          <w:tcPr>
            <w:tcW w:w="0" w:type="auto"/>
            <w:shd w:val="clear" w:color="000000" w:fill="FFFFFF"/>
            <w:noWrap/>
            <w:vAlign w:val="center"/>
            <w:hideMark/>
          </w:tcPr>
          <w:p w14:paraId="042583D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proofErr w:type="spellStart"/>
            <w:r w:rsidRPr="00EF675C">
              <w:rPr>
                <w:rFonts w:asciiTheme="minorHAnsi" w:eastAsia="Times New Roman" w:hAnsiTheme="minorHAnsi" w:cstheme="minorHAnsi"/>
                <w:color w:val="000000"/>
                <w:lang w:val="es-EC" w:eastAsia="es-EC"/>
              </w:rPr>
              <w:t>gbl</w:t>
            </w:r>
            <w:proofErr w:type="spellEnd"/>
          </w:p>
        </w:tc>
        <w:tc>
          <w:tcPr>
            <w:tcW w:w="0" w:type="auto"/>
            <w:shd w:val="clear" w:color="000000" w:fill="FFFFFF"/>
            <w:noWrap/>
            <w:vAlign w:val="center"/>
            <w:hideMark/>
          </w:tcPr>
          <w:p w14:paraId="2E409EB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0015756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215B9AA8" w14:textId="77777777" w:rsidTr="00F930A0">
        <w:trPr>
          <w:trHeight w:val="276"/>
        </w:trPr>
        <w:tc>
          <w:tcPr>
            <w:tcW w:w="0" w:type="auto"/>
            <w:shd w:val="clear" w:color="000000" w:fill="D9D9D9"/>
            <w:noWrap/>
            <w:vAlign w:val="center"/>
            <w:hideMark/>
          </w:tcPr>
          <w:p w14:paraId="52A2316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12</w:t>
            </w:r>
          </w:p>
        </w:tc>
        <w:tc>
          <w:tcPr>
            <w:tcW w:w="0" w:type="auto"/>
            <w:shd w:val="clear" w:color="000000" w:fill="D9D9D9"/>
            <w:vAlign w:val="bottom"/>
            <w:hideMark/>
          </w:tcPr>
          <w:p w14:paraId="334E1236"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Refuerzo de Mampostería</w:t>
            </w:r>
          </w:p>
        </w:tc>
        <w:tc>
          <w:tcPr>
            <w:tcW w:w="0" w:type="auto"/>
            <w:shd w:val="clear" w:color="000000" w:fill="D9D9D9"/>
            <w:noWrap/>
            <w:vAlign w:val="bottom"/>
            <w:hideMark/>
          </w:tcPr>
          <w:p w14:paraId="551D7AA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66F66A9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16644FF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1D04CBC6" w14:textId="77777777" w:rsidTr="001E5F4B">
        <w:trPr>
          <w:trHeight w:val="50"/>
        </w:trPr>
        <w:tc>
          <w:tcPr>
            <w:tcW w:w="0" w:type="auto"/>
            <w:shd w:val="clear" w:color="000000" w:fill="FFFFFF"/>
            <w:noWrap/>
            <w:vAlign w:val="center"/>
            <w:hideMark/>
          </w:tcPr>
          <w:p w14:paraId="5248EB2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12.</w:t>
            </w:r>
            <w:r>
              <w:rPr>
                <w:rFonts w:asciiTheme="minorHAnsi" w:eastAsia="Times New Roman" w:hAnsiTheme="minorHAnsi" w:cstheme="minorHAnsi"/>
                <w:lang w:val="es-EC" w:eastAsia="es-EC"/>
              </w:rPr>
              <w:t>1</w:t>
            </w:r>
          </w:p>
        </w:tc>
        <w:tc>
          <w:tcPr>
            <w:tcW w:w="0" w:type="auto"/>
            <w:shd w:val="clear" w:color="000000" w:fill="FFFFFF"/>
            <w:vAlign w:val="center"/>
            <w:hideMark/>
          </w:tcPr>
          <w:p w14:paraId="52724C59"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Malla electrosoldada de 5 mm con cuadrícula de 10x10 cm se colocará adherida a la mampostería en la zona de armería, garantizando su correcta fijación y tensado para asegurar el refuerzo de los muros y proporcionar resistencia adicional frente a cargas laterales y posibles </w:t>
            </w:r>
            <w:proofErr w:type="spellStart"/>
            <w:r w:rsidRPr="00EF675C">
              <w:rPr>
                <w:rFonts w:asciiTheme="minorHAnsi" w:eastAsia="Times New Roman" w:hAnsiTheme="minorHAnsi" w:cstheme="minorHAnsi"/>
                <w:lang w:val="es-EC" w:eastAsia="es-EC"/>
              </w:rPr>
              <w:t>fisuramientos</w:t>
            </w:r>
            <w:proofErr w:type="spellEnd"/>
            <w:r w:rsidRPr="00EF675C">
              <w:rPr>
                <w:rFonts w:asciiTheme="minorHAnsi" w:eastAsia="Times New Roman" w:hAnsiTheme="minorHAnsi" w:cstheme="minorHAnsi"/>
                <w:lang w:val="es-EC" w:eastAsia="es-EC"/>
              </w:rPr>
              <w:t>.</w:t>
            </w:r>
          </w:p>
          <w:p w14:paraId="05E7E4FA"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Este refuerzo se incorpora como medida complementaria, considerando que el espesor actual de los muros no alcanza los 325 mm mínimos establecidos por normativa internacional para paredes de ladrillo o mampostería maciza, de modo que la inclusión de la malla permite mejorar el desempeño estructural y cumplir con los criterios de seguridad y estabilidad exigidos.</w:t>
            </w:r>
          </w:p>
          <w:p w14:paraId="2C47FADA"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color w:val="000000"/>
                <w:lang w:val="es-EC" w:eastAsia="es-EC"/>
              </w:rPr>
              <w:t xml:space="preserve">Ver referencia en </w:t>
            </w:r>
            <w:r>
              <w:rPr>
                <w:rFonts w:asciiTheme="minorHAnsi" w:eastAsia="Times New Roman" w:hAnsiTheme="minorHAnsi" w:cstheme="minorHAnsi"/>
                <w:color w:val="000000"/>
                <w:lang w:val="es-EC" w:eastAsia="es-EC"/>
              </w:rPr>
              <w:fldChar w:fldCharType="begin"/>
            </w:r>
            <w:r>
              <w:rPr>
                <w:rFonts w:asciiTheme="minorHAnsi" w:eastAsia="Times New Roman" w:hAnsiTheme="minorHAnsi" w:cstheme="minorHAnsi"/>
                <w:color w:val="000000"/>
                <w:lang w:val="es-EC" w:eastAsia="es-EC"/>
              </w:rPr>
              <w:instrText xml:space="preserve"> REF _Ref202782430 \h  \* MERGEFORMAT </w:instrText>
            </w:r>
            <w:r>
              <w:rPr>
                <w:rFonts w:asciiTheme="minorHAnsi" w:eastAsia="Times New Roman" w:hAnsiTheme="minorHAnsi" w:cstheme="minorHAnsi"/>
                <w:color w:val="000000"/>
                <w:lang w:val="es-EC" w:eastAsia="es-EC"/>
              </w:rPr>
            </w:r>
            <w:r>
              <w:rPr>
                <w:rFonts w:asciiTheme="minorHAnsi" w:eastAsia="Times New Roman" w:hAnsiTheme="minorHAnsi" w:cstheme="minorHAnsi"/>
                <w:color w:val="000000"/>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asciiTheme="minorHAnsi" w:eastAsia="Times New Roman" w:hAnsiTheme="minorHAnsi" w:cstheme="minorHAnsi"/>
                <w:color w:val="000000"/>
                <w:lang w:val="es-EC" w:eastAsia="es-EC"/>
              </w:rPr>
              <w:fldChar w:fldCharType="end"/>
            </w:r>
            <w:r>
              <w:rPr>
                <w:rFonts w:asciiTheme="minorHAnsi" w:eastAsia="Times New Roman" w:hAnsiTheme="minorHAnsi" w:cstheme="minorHAnsi"/>
                <w:color w:val="000000"/>
                <w:lang w:val="es-EC" w:eastAsia="es-EC"/>
              </w:rPr>
              <w:t>.</w:t>
            </w:r>
          </w:p>
        </w:tc>
        <w:tc>
          <w:tcPr>
            <w:tcW w:w="0" w:type="auto"/>
            <w:shd w:val="clear" w:color="000000" w:fill="FFFFFF"/>
            <w:noWrap/>
            <w:vAlign w:val="center"/>
            <w:hideMark/>
          </w:tcPr>
          <w:p w14:paraId="606F413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27264B9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35,15</w:t>
            </w:r>
          </w:p>
        </w:tc>
        <w:tc>
          <w:tcPr>
            <w:tcW w:w="0" w:type="auto"/>
            <w:shd w:val="clear" w:color="000000" w:fill="FFFFFF"/>
            <w:vAlign w:val="center"/>
            <w:hideMark/>
          </w:tcPr>
          <w:p w14:paraId="032E29C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63EAEB35" w14:textId="77777777" w:rsidTr="008F50DB">
        <w:trPr>
          <w:trHeight w:val="60"/>
        </w:trPr>
        <w:tc>
          <w:tcPr>
            <w:tcW w:w="0" w:type="auto"/>
            <w:shd w:val="clear" w:color="000000" w:fill="FFFFFF"/>
            <w:noWrap/>
            <w:vAlign w:val="center"/>
            <w:hideMark/>
          </w:tcPr>
          <w:p w14:paraId="5C0A2BA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12.</w:t>
            </w:r>
            <w:r>
              <w:rPr>
                <w:rFonts w:asciiTheme="minorHAnsi" w:eastAsia="Times New Roman" w:hAnsiTheme="minorHAnsi" w:cstheme="minorHAnsi"/>
                <w:lang w:val="es-EC" w:eastAsia="es-EC"/>
              </w:rPr>
              <w:t>2</w:t>
            </w:r>
          </w:p>
        </w:tc>
        <w:tc>
          <w:tcPr>
            <w:tcW w:w="0" w:type="auto"/>
            <w:shd w:val="clear" w:color="000000" w:fill="FFFFFF"/>
            <w:vAlign w:val="center"/>
            <w:hideMark/>
          </w:tcPr>
          <w:p w14:paraId="0D3A2D92"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Enlucido vertical paleteado fino mortero 1:3 e=3,5cm, se aplicará como capa de revestimiento estructural, garantizando su adecuada adherencia al sustrato mediante el anclaje directo a la malla electrosoldada previamente instalada, de manera que el mortero quede correctamente embebido y genere un diafragma continuo que contribuya al reforzamiento del muro. </w:t>
            </w:r>
          </w:p>
          <w:p w14:paraId="0BF2E37A"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Esta aplicación asegurará la correcta nivelación, compactación y rigidez superficial, además de servir como base de soporte para los acabados finales.</w:t>
            </w:r>
          </w:p>
          <w:p w14:paraId="000D83F5"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color w:val="000000"/>
                <w:lang w:val="es-EC" w:eastAsia="es-EC"/>
              </w:rPr>
              <w:lastRenderedPageBreak/>
              <w:t xml:space="preserve">Ver referencia en </w:t>
            </w:r>
            <w:r>
              <w:rPr>
                <w:rFonts w:asciiTheme="minorHAnsi" w:eastAsia="Times New Roman" w:hAnsiTheme="minorHAnsi" w:cstheme="minorHAnsi"/>
                <w:color w:val="000000"/>
                <w:lang w:val="es-EC" w:eastAsia="es-EC"/>
              </w:rPr>
              <w:fldChar w:fldCharType="begin"/>
            </w:r>
            <w:r>
              <w:rPr>
                <w:rFonts w:asciiTheme="minorHAnsi" w:eastAsia="Times New Roman" w:hAnsiTheme="minorHAnsi" w:cstheme="minorHAnsi"/>
                <w:color w:val="000000"/>
                <w:lang w:val="es-EC" w:eastAsia="es-EC"/>
              </w:rPr>
              <w:instrText xml:space="preserve"> REF _Ref202782430 \h  \* MERGEFORMAT </w:instrText>
            </w:r>
            <w:r>
              <w:rPr>
                <w:rFonts w:asciiTheme="minorHAnsi" w:eastAsia="Times New Roman" w:hAnsiTheme="minorHAnsi" w:cstheme="minorHAnsi"/>
                <w:color w:val="000000"/>
                <w:lang w:val="es-EC" w:eastAsia="es-EC"/>
              </w:rPr>
            </w:r>
            <w:r>
              <w:rPr>
                <w:rFonts w:asciiTheme="minorHAnsi" w:eastAsia="Times New Roman" w:hAnsiTheme="minorHAnsi" w:cstheme="minorHAnsi"/>
                <w:color w:val="000000"/>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asciiTheme="minorHAnsi" w:eastAsia="Times New Roman" w:hAnsiTheme="minorHAnsi" w:cstheme="minorHAnsi"/>
                <w:color w:val="000000"/>
                <w:lang w:val="es-EC" w:eastAsia="es-EC"/>
              </w:rPr>
              <w:fldChar w:fldCharType="end"/>
            </w:r>
            <w:r>
              <w:rPr>
                <w:rFonts w:asciiTheme="minorHAnsi" w:eastAsia="Times New Roman" w:hAnsiTheme="minorHAnsi" w:cstheme="minorHAnsi"/>
                <w:color w:val="000000"/>
                <w:lang w:val="es-EC" w:eastAsia="es-EC"/>
              </w:rPr>
              <w:t>.</w:t>
            </w:r>
          </w:p>
        </w:tc>
        <w:tc>
          <w:tcPr>
            <w:tcW w:w="0" w:type="auto"/>
            <w:shd w:val="clear" w:color="000000" w:fill="FFFFFF"/>
            <w:noWrap/>
            <w:vAlign w:val="center"/>
            <w:hideMark/>
          </w:tcPr>
          <w:p w14:paraId="218C102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m2</w:t>
            </w:r>
          </w:p>
        </w:tc>
        <w:tc>
          <w:tcPr>
            <w:tcW w:w="0" w:type="auto"/>
            <w:shd w:val="clear" w:color="000000" w:fill="FFFFFF"/>
            <w:noWrap/>
            <w:vAlign w:val="center"/>
            <w:hideMark/>
          </w:tcPr>
          <w:p w14:paraId="1555040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35,15</w:t>
            </w:r>
          </w:p>
        </w:tc>
        <w:tc>
          <w:tcPr>
            <w:tcW w:w="0" w:type="auto"/>
            <w:shd w:val="clear" w:color="000000" w:fill="FFFFFF"/>
            <w:vAlign w:val="center"/>
            <w:hideMark/>
          </w:tcPr>
          <w:p w14:paraId="7987A5A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221F18BC" w14:textId="77777777" w:rsidTr="00F930A0">
        <w:trPr>
          <w:trHeight w:val="42"/>
        </w:trPr>
        <w:tc>
          <w:tcPr>
            <w:tcW w:w="0" w:type="auto"/>
            <w:shd w:val="clear" w:color="000000" w:fill="FFFFFF"/>
            <w:noWrap/>
            <w:vAlign w:val="center"/>
            <w:hideMark/>
          </w:tcPr>
          <w:p w14:paraId="464E2DB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12.</w:t>
            </w:r>
            <w:r>
              <w:rPr>
                <w:rFonts w:asciiTheme="minorHAnsi" w:eastAsia="Times New Roman" w:hAnsiTheme="minorHAnsi" w:cstheme="minorHAnsi"/>
                <w:lang w:val="es-EC" w:eastAsia="es-EC"/>
              </w:rPr>
              <w:t>3</w:t>
            </w:r>
          </w:p>
        </w:tc>
        <w:tc>
          <w:tcPr>
            <w:tcW w:w="0" w:type="auto"/>
            <w:shd w:val="clear" w:color="000000" w:fill="FFFFFF"/>
            <w:vAlign w:val="center"/>
            <w:hideMark/>
          </w:tcPr>
          <w:p w14:paraId="403BA62F"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Empaste interior + resina, se aplicará sobre el enlucido seco y limpio, asegurando la cobertura total de la superficie, eliminando imperfecciones y proporcionando una base lisa, con aditivos que mejoran la adherencia y resistencia.</w:t>
            </w:r>
          </w:p>
        </w:tc>
        <w:tc>
          <w:tcPr>
            <w:tcW w:w="0" w:type="auto"/>
            <w:shd w:val="clear" w:color="000000" w:fill="FFFFFF"/>
            <w:noWrap/>
            <w:vAlign w:val="center"/>
            <w:hideMark/>
          </w:tcPr>
          <w:p w14:paraId="4B632C7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36ADD7C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35,15</w:t>
            </w:r>
          </w:p>
        </w:tc>
        <w:tc>
          <w:tcPr>
            <w:tcW w:w="0" w:type="auto"/>
            <w:shd w:val="clear" w:color="000000" w:fill="FFFFFF"/>
            <w:vAlign w:val="center"/>
            <w:hideMark/>
          </w:tcPr>
          <w:p w14:paraId="463CB60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5180700C" w14:textId="77777777" w:rsidTr="00F930A0">
        <w:trPr>
          <w:trHeight w:val="42"/>
        </w:trPr>
        <w:tc>
          <w:tcPr>
            <w:tcW w:w="0" w:type="auto"/>
            <w:shd w:val="clear" w:color="000000" w:fill="FFFFFF"/>
            <w:noWrap/>
            <w:vAlign w:val="center"/>
            <w:hideMark/>
          </w:tcPr>
          <w:p w14:paraId="1E04AC0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12.</w:t>
            </w:r>
            <w:r>
              <w:rPr>
                <w:rFonts w:asciiTheme="minorHAnsi" w:eastAsia="Times New Roman" w:hAnsiTheme="minorHAnsi" w:cstheme="minorHAnsi"/>
                <w:lang w:val="es-EC" w:eastAsia="es-EC"/>
              </w:rPr>
              <w:t>4</w:t>
            </w:r>
          </w:p>
        </w:tc>
        <w:tc>
          <w:tcPr>
            <w:tcW w:w="0" w:type="auto"/>
            <w:shd w:val="clear" w:color="000000" w:fill="FFFFFF"/>
            <w:vAlign w:val="center"/>
            <w:hideMark/>
          </w:tcPr>
          <w:p w14:paraId="344775AF"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Pintura látex vinil acrílico interior, aplicada en superficies interiores según corresponda, se ejecutará en dos o más manos uniformes sobre superficies previamente empastadas, garantizando un acabado liso, lavable y de buena adherencia, con resistencia a la radiación </w:t>
            </w:r>
            <w:r>
              <w:rPr>
                <w:rFonts w:asciiTheme="minorHAnsi" w:eastAsia="Times New Roman" w:hAnsiTheme="minorHAnsi" w:cstheme="minorHAnsi"/>
                <w:lang w:val="es-EC" w:eastAsia="es-EC"/>
              </w:rPr>
              <w:t>UV</w:t>
            </w:r>
            <w:r w:rsidRPr="00EF675C">
              <w:rPr>
                <w:rFonts w:asciiTheme="minorHAnsi" w:eastAsia="Times New Roman" w:hAnsiTheme="minorHAnsi" w:cstheme="minorHAnsi"/>
                <w:lang w:val="es-EC" w:eastAsia="es-EC"/>
              </w:rPr>
              <w:t>, humedad y variaciones climáticas para cumplir condiciones estéticas y de protección.</w:t>
            </w:r>
          </w:p>
        </w:tc>
        <w:tc>
          <w:tcPr>
            <w:tcW w:w="0" w:type="auto"/>
            <w:shd w:val="clear" w:color="000000" w:fill="FFFFFF"/>
            <w:noWrap/>
            <w:vAlign w:val="center"/>
            <w:hideMark/>
          </w:tcPr>
          <w:p w14:paraId="347A93D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m2</w:t>
            </w:r>
          </w:p>
        </w:tc>
        <w:tc>
          <w:tcPr>
            <w:tcW w:w="0" w:type="auto"/>
            <w:shd w:val="clear" w:color="000000" w:fill="FFFFFF"/>
            <w:noWrap/>
            <w:vAlign w:val="center"/>
            <w:hideMark/>
          </w:tcPr>
          <w:p w14:paraId="5D85793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35,15</w:t>
            </w:r>
          </w:p>
        </w:tc>
        <w:tc>
          <w:tcPr>
            <w:tcW w:w="0" w:type="auto"/>
            <w:shd w:val="clear" w:color="000000" w:fill="FFFFFF"/>
            <w:vAlign w:val="center"/>
            <w:hideMark/>
          </w:tcPr>
          <w:p w14:paraId="648806F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2F8DC286" w14:textId="77777777" w:rsidTr="00F930A0">
        <w:trPr>
          <w:trHeight w:val="276"/>
        </w:trPr>
        <w:tc>
          <w:tcPr>
            <w:tcW w:w="0" w:type="auto"/>
            <w:shd w:val="clear" w:color="000000" w:fill="D9D9D9"/>
            <w:noWrap/>
            <w:vAlign w:val="center"/>
            <w:hideMark/>
          </w:tcPr>
          <w:p w14:paraId="4757644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13</w:t>
            </w:r>
          </w:p>
        </w:tc>
        <w:tc>
          <w:tcPr>
            <w:tcW w:w="0" w:type="auto"/>
            <w:shd w:val="clear" w:color="000000" w:fill="D9D9D9"/>
            <w:vAlign w:val="bottom"/>
            <w:hideMark/>
          </w:tcPr>
          <w:p w14:paraId="7EAF1BE2"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proofErr w:type="gramStart"/>
            <w:r w:rsidRPr="00EF675C">
              <w:rPr>
                <w:rFonts w:asciiTheme="minorHAnsi" w:eastAsia="Times New Roman" w:hAnsiTheme="minorHAnsi" w:cstheme="minorHAnsi"/>
                <w:b/>
                <w:bCs/>
                <w:lang w:val="es-EC" w:eastAsia="es-EC"/>
              </w:rPr>
              <w:t>Puertas a colocar</w:t>
            </w:r>
            <w:proofErr w:type="gramEnd"/>
          </w:p>
        </w:tc>
        <w:tc>
          <w:tcPr>
            <w:tcW w:w="0" w:type="auto"/>
            <w:shd w:val="clear" w:color="000000" w:fill="D9D9D9"/>
            <w:noWrap/>
            <w:vAlign w:val="bottom"/>
            <w:hideMark/>
          </w:tcPr>
          <w:p w14:paraId="1ECDA55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524DA8C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08513C9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0D94708D" w14:textId="77777777" w:rsidTr="008F50DB">
        <w:trPr>
          <w:trHeight w:val="60"/>
        </w:trPr>
        <w:tc>
          <w:tcPr>
            <w:tcW w:w="0" w:type="auto"/>
            <w:shd w:val="clear" w:color="000000" w:fill="FFFFFF"/>
            <w:noWrap/>
            <w:vAlign w:val="center"/>
            <w:hideMark/>
          </w:tcPr>
          <w:p w14:paraId="6C6C507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13.1</w:t>
            </w:r>
          </w:p>
        </w:tc>
        <w:tc>
          <w:tcPr>
            <w:tcW w:w="0" w:type="auto"/>
            <w:shd w:val="clear" w:color="000000" w:fill="FFFFFF"/>
            <w:vAlign w:val="center"/>
            <w:hideMark/>
          </w:tcPr>
          <w:p w14:paraId="1257D18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Suministro e instalación de puerta reforzada en ingreso a la </w:t>
            </w:r>
            <w:r>
              <w:rPr>
                <w:rFonts w:asciiTheme="minorHAnsi" w:eastAsia="Times New Roman" w:hAnsiTheme="minorHAnsi" w:cstheme="minorHAnsi"/>
                <w:lang w:val="es-EC" w:eastAsia="es-EC"/>
              </w:rPr>
              <w:t xml:space="preserve">sala de monitoreo (ver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_Ref202782430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712AE4">
              <w:rPr>
                <w:b/>
                <w:bCs/>
              </w:rPr>
              <w:t xml:space="preserve">Ilustración </w:t>
            </w:r>
            <w:r>
              <w:rPr>
                <w:b/>
                <w:bCs/>
                <w:i/>
                <w:iCs/>
                <w:noProof/>
              </w:rPr>
              <w:t>8</w:t>
            </w:r>
            <w:r w:rsidRPr="00712AE4">
              <w:rPr>
                <w:b/>
                <w:bCs/>
                <w:lang w:val="es-EC"/>
              </w:rPr>
              <w:t>.</w:t>
            </w:r>
            <w:r>
              <w:rPr>
                <w:lang w:val="es-EC"/>
              </w:rPr>
              <w:t xml:space="preserve"> Mejoras arquitectónicas - planta baja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p w14:paraId="64E47CFB" w14:textId="4672C61A" w:rsidR="00842487" w:rsidRDefault="00842487" w:rsidP="008F50DB">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 puerta estará fabricada con perfil de tubo cuadrado de 35 x 35 x 2 mm y revestimiento </w:t>
            </w:r>
            <w:r>
              <w:rPr>
                <w:rFonts w:asciiTheme="minorHAnsi" w:eastAsia="Times New Roman" w:hAnsiTheme="minorHAnsi" w:cstheme="minorHAnsi"/>
                <w:lang w:val="es-EC" w:eastAsia="es-EC"/>
              </w:rPr>
              <w:t>exterior</w:t>
            </w:r>
            <w:r w:rsidRPr="00EF675C">
              <w:rPr>
                <w:rFonts w:asciiTheme="minorHAnsi" w:eastAsia="Times New Roman" w:hAnsiTheme="minorHAnsi" w:cstheme="minorHAnsi"/>
                <w:lang w:val="es-EC" w:eastAsia="es-EC"/>
              </w:rPr>
              <w:t xml:space="preserve"> de lámina de hierro de 2 mm de espesor. </w:t>
            </w:r>
            <w:r>
              <w:rPr>
                <w:rFonts w:asciiTheme="minorHAnsi" w:eastAsia="Times New Roman" w:hAnsiTheme="minorHAnsi" w:cstheme="minorHAnsi"/>
                <w:lang w:val="es-EC" w:eastAsia="es-EC"/>
              </w:rPr>
              <w:t>A</w:t>
            </w:r>
            <w:r w:rsidRPr="00EF675C">
              <w:rPr>
                <w:rFonts w:asciiTheme="minorHAnsi" w:eastAsia="Times New Roman" w:hAnsiTheme="minorHAnsi" w:cstheme="minorHAnsi"/>
                <w:lang w:val="es-EC" w:eastAsia="es-EC"/>
              </w:rPr>
              <w:t xml:space="preserve">nclaje a muros con barras angulares de 25 x 25 mm. </w:t>
            </w:r>
          </w:p>
          <w:p w14:paraId="2C9B82B9"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L</w:t>
            </w:r>
            <w:r w:rsidRPr="00EF675C">
              <w:rPr>
                <w:rFonts w:asciiTheme="minorHAnsi" w:eastAsia="Times New Roman" w:hAnsiTheme="minorHAnsi" w:cstheme="minorHAnsi"/>
                <w:lang w:val="es-EC" w:eastAsia="es-EC"/>
              </w:rPr>
              <w:t>a estructura incluye bisagras internas</w:t>
            </w:r>
            <w:r>
              <w:rPr>
                <w:rFonts w:asciiTheme="minorHAnsi" w:eastAsia="Times New Roman" w:hAnsiTheme="minorHAnsi" w:cstheme="minorHAnsi"/>
                <w:lang w:val="es-EC" w:eastAsia="es-EC"/>
              </w:rPr>
              <w:t>, además s</w:t>
            </w:r>
            <w:r w:rsidRPr="00EF675C">
              <w:rPr>
                <w:rFonts w:asciiTheme="minorHAnsi" w:eastAsia="Times New Roman" w:hAnsiTheme="minorHAnsi" w:cstheme="minorHAnsi"/>
                <w:lang w:val="es-EC" w:eastAsia="es-EC"/>
              </w:rPr>
              <w:t>e instalará una manija central en ambos lados (interior y exterior), y el acabado será con esmalte sintético negro anticorrosivo.</w:t>
            </w:r>
          </w:p>
          <w:p w14:paraId="64F2CF5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Las dimensiones de la puerta serán de 210 × 90 cm, y se especifica que la cerradura no debe ser pintada. </w:t>
            </w:r>
          </w:p>
          <w:p w14:paraId="520A3305"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acabado final deberá garantizar que no queden juntas visibles entre el marco y las láminas, y las soldaduras deberán ser esmeriladas con un acabado liso. </w:t>
            </w:r>
          </w:p>
          <w:p w14:paraId="6C5439E7"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763E531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El sistema de cierre contará con pestillo interior y exterior, cerradura mecánica de sobreponer en acero reforzado (ve</w:t>
            </w:r>
            <w:r>
              <w:rPr>
                <w:rFonts w:asciiTheme="minorHAnsi" w:eastAsia="Times New Roman" w:hAnsiTheme="minorHAnsi" w:cstheme="minorHAnsi"/>
                <w:lang w:val="es-EC" w:eastAsia="es-EC"/>
              </w:rPr>
              <w:t xml:space="preserve">r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_Ref208926552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2D2777">
              <w:rPr>
                <w:b/>
                <w:bCs/>
                <w:i/>
                <w:iCs/>
              </w:rPr>
              <w:t xml:space="preserve">Ilustración </w:t>
            </w:r>
            <w:r w:rsidRPr="002D2777">
              <w:rPr>
                <w:b/>
                <w:bCs/>
                <w:i/>
                <w:iCs/>
                <w:noProof/>
              </w:rPr>
              <w:t>2</w:t>
            </w:r>
            <w:r w:rsidRPr="002D2777">
              <w:rPr>
                <w:b/>
                <w:bCs/>
                <w:i/>
                <w:iCs/>
              </w:rPr>
              <w:t>.</w:t>
            </w:r>
            <w:r>
              <w:t xml:space="preserve"> </w:t>
            </w:r>
            <w:r w:rsidRPr="008F7220">
              <w:t>Cerradura mecánica reforzada</w:t>
            </w:r>
            <w:r>
              <w:rPr>
                <w:rFonts w:asciiTheme="minorHAnsi" w:eastAsia="Times New Roman" w:hAnsiTheme="minorHAnsi" w:cstheme="minorHAnsi"/>
                <w:lang w:val="es-EC" w:eastAsia="es-EC"/>
              </w:rPr>
              <w:fldChar w:fldCharType="end"/>
            </w:r>
            <w:r w:rsidRPr="00EF675C">
              <w:rPr>
                <w:rFonts w:asciiTheme="minorHAnsi" w:eastAsia="Times New Roman" w:hAnsiTheme="minorHAnsi" w:cstheme="minorHAnsi"/>
                <w:lang w:val="es-EC" w:eastAsia="es-EC"/>
              </w:rPr>
              <w:t xml:space="preserve">), y cerradura magnética con apertura </w:t>
            </w:r>
            <w:r>
              <w:rPr>
                <w:rFonts w:asciiTheme="minorHAnsi" w:eastAsia="Times New Roman" w:hAnsiTheme="minorHAnsi" w:cstheme="minorHAnsi"/>
                <w:lang w:val="es-EC" w:eastAsia="es-EC"/>
              </w:rPr>
              <w:t xml:space="preserve">por </w:t>
            </w:r>
            <w:r w:rsidRPr="00EF675C">
              <w:rPr>
                <w:rFonts w:asciiTheme="minorHAnsi" w:eastAsia="Times New Roman" w:hAnsiTheme="minorHAnsi" w:cstheme="minorHAnsi"/>
                <w:lang w:val="es-EC" w:eastAsia="es-EC"/>
              </w:rPr>
              <w:t>biométric</w:t>
            </w:r>
            <w:r>
              <w:rPr>
                <w:rFonts w:asciiTheme="minorHAnsi" w:eastAsia="Times New Roman" w:hAnsiTheme="minorHAnsi" w:cstheme="minorHAnsi"/>
                <w:lang w:val="es-EC" w:eastAsia="es-EC"/>
              </w:rPr>
              <w:t>o</w:t>
            </w:r>
            <w:r w:rsidRPr="00EF675C">
              <w:rPr>
                <w:rFonts w:asciiTheme="minorHAnsi" w:eastAsia="Times New Roman" w:hAnsiTheme="minorHAnsi" w:cstheme="minorHAnsi"/>
                <w:lang w:val="es-EC" w:eastAsia="es-EC"/>
              </w:rPr>
              <w:t xml:space="preserve">. </w:t>
            </w:r>
          </w:p>
          <w:p w14:paraId="50079E02"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 xml:space="preserve">La cerradura mecánica será de sobreponer, fabricada en acero reforzado, resistente a ataques comunes como perforación y apalancamiento. </w:t>
            </w:r>
          </w:p>
          <w:p w14:paraId="4F459329"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_Ref208930464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C235C7">
              <w:rPr>
                <w:b/>
                <w:bCs/>
                <w:i/>
                <w:iCs/>
              </w:rPr>
              <w:t xml:space="preserve">Ilustración </w:t>
            </w:r>
            <w:r w:rsidRPr="00C235C7">
              <w:rPr>
                <w:b/>
                <w:bCs/>
                <w:i/>
                <w:iCs/>
                <w:noProof/>
              </w:rPr>
              <w:t>13</w:t>
            </w:r>
            <w:r w:rsidRPr="00C235C7">
              <w:rPr>
                <w:b/>
                <w:bCs/>
                <w:i/>
                <w:iCs/>
              </w:rPr>
              <w:t>.</w:t>
            </w:r>
            <w:r>
              <w:t xml:space="preserve"> Puerta metálica con revestimiento de acero en cara exterior</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3B2B5CF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lastRenderedPageBreak/>
              <w:t>u</w:t>
            </w:r>
          </w:p>
        </w:tc>
        <w:tc>
          <w:tcPr>
            <w:tcW w:w="0" w:type="auto"/>
            <w:shd w:val="clear" w:color="000000" w:fill="FFFFFF"/>
            <w:noWrap/>
            <w:vAlign w:val="center"/>
            <w:hideMark/>
          </w:tcPr>
          <w:p w14:paraId="099A5E1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0218D448"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6E387422" w14:textId="77777777" w:rsidTr="00F930A0">
        <w:trPr>
          <w:trHeight w:val="276"/>
        </w:trPr>
        <w:tc>
          <w:tcPr>
            <w:tcW w:w="0" w:type="auto"/>
            <w:shd w:val="clear" w:color="000000" w:fill="D9D9D9"/>
            <w:noWrap/>
            <w:vAlign w:val="center"/>
            <w:hideMark/>
          </w:tcPr>
          <w:p w14:paraId="12AE930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14</w:t>
            </w:r>
          </w:p>
        </w:tc>
        <w:tc>
          <w:tcPr>
            <w:tcW w:w="0" w:type="auto"/>
            <w:shd w:val="clear" w:color="000000" w:fill="D9D9D9"/>
            <w:vAlign w:val="bottom"/>
            <w:hideMark/>
          </w:tcPr>
          <w:p w14:paraId="4E4AB700"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Sistemas de seguridad de ingreso</w:t>
            </w:r>
          </w:p>
        </w:tc>
        <w:tc>
          <w:tcPr>
            <w:tcW w:w="0" w:type="auto"/>
            <w:shd w:val="clear" w:color="000000" w:fill="D9D9D9"/>
            <w:noWrap/>
            <w:vAlign w:val="bottom"/>
            <w:hideMark/>
          </w:tcPr>
          <w:p w14:paraId="235B5DD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032B7E4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3697879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79B326D8" w14:textId="77777777" w:rsidTr="00F930A0">
        <w:trPr>
          <w:trHeight w:val="42"/>
        </w:trPr>
        <w:tc>
          <w:tcPr>
            <w:tcW w:w="0" w:type="auto"/>
            <w:shd w:val="clear" w:color="000000" w:fill="FFFFFF"/>
            <w:noWrap/>
            <w:vAlign w:val="center"/>
            <w:hideMark/>
          </w:tcPr>
          <w:p w14:paraId="06CC1E8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14.1</w:t>
            </w:r>
          </w:p>
        </w:tc>
        <w:tc>
          <w:tcPr>
            <w:tcW w:w="0" w:type="auto"/>
            <w:shd w:val="clear" w:color="000000" w:fill="FFFFFF"/>
            <w:vAlign w:val="center"/>
            <w:hideMark/>
          </w:tcPr>
          <w:p w14:paraId="5FBB3944"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Suministro e instalación de sistema biométrico con detección facial y dactilar, con capacidad de registro de al menos 500 usuarios. </w:t>
            </w:r>
          </w:p>
          <w:p w14:paraId="2C90CFF4"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D</w:t>
            </w:r>
            <w:r w:rsidRPr="00EF675C">
              <w:rPr>
                <w:rFonts w:asciiTheme="minorHAnsi" w:eastAsia="Times New Roman" w:hAnsiTheme="minorHAnsi" w:cstheme="minorHAnsi"/>
                <w:lang w:val="es-EC" w:eastAsia="es-EC"/>
              </w:rPr>
              <w:t>eberá garantizar el registro del historial de ingresos.</w:t>
            </w:r>
          </w:p>
          <w:p w14:paraId="4A868CD8"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Incluye cerradura magnética reforzada con fuerza de retención mayor a 600 lb, instalada en la cara interior de la puerta con anclajes adecuados. </w:t>
            </w:r>
          </w:p>
          <w:p w14:paraId="26D6261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detector biométrico será integrado en la pared y configurado para reconocimiento rápido y preciso. </w:t>
            </w:r>
          </w:p>
          <w:p w14:paraId="007F2DBA"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Se instalará botón de salida en el interior para apertura de puerta. Se deberá garantizar la correcta alimentación eléctrica con fuente de alimentación y respaldo energético mediante batería de respaldo de mínimo 2 horas. Incluye verificación de funcionamiento del sistema mediante prueba de ingreso facial y dactilar. Se debe realizar capacitación a un mínimo de 2 usuarios, registrando en acta y remitiendo junto a la entrega de obra al MAG.</w:t>
            </w:r>
          </w:p>
          <w:p w14:paraId="2A09D9FD"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Pr>
                <w:rFonts w:asciiTheme="minorHAnsi" w:eastAsia="Times New Roman" w:hAnsiTheme="minorHAnsi" w:cstheme="minorHAnsi"/>
                <w:lang w:val="es-EC" w:eastAsia="es-EC"/>
              </w:rPr>
              <w:t xml:space="preserve">Ver referencia 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_Ref205993891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8F0FCE">
              <w:rPr>
                <w:b/>
                <w:bCs/>
              </w:rPr>
              <w:t xml:space="preserve">Ilustración </w:t>
            </w:r>
            <w:r>
              <w:rPr>
                <w:b/>
                <w:bCs/>
                <w:i/>
                <w:iCs/>
                <w:noProof/>
              </w:rPr>
              <w:t>14</w:t>
            </w:r>
            <w:r w:rsidRPr="008F0FCE">
              <w:rPr>
                <w:b/>
                <w:bCs/>
                <w:lang w:val="es-EC"/>
              </w:rPr>
              <w:t>.</w:t>
            </w:r>
            <w:r>
              <w:rPr>
                <w:lang w:val="es-EC"/>
              </w:rPr>
              <w:t xml:space="preserve"> Sistema eléctrico - planta baja</w:t>
            </w:r>
            <w:r>
              <w:rPr>
                <w:rFonts w:asciiTheme="minorHAnsi" w:eastAsia="Times New Roman" w:hAnsiTheme="minorHAnsi" w:cstheme="minorHAnsi"/>
                <w:lang w:val="es-EC" w:eastAsia="es-EC"/>
              </w:rPr>
              <w:fldChar w:fldCharType="end"/>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56FC9933"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338E1A2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6D8DF31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5EC3A301" w14:textId="77777777" w:rsidTr="00F930A0">
        <w:trPr>
          <w:trHeight w:val="276"/>
        </w:trPr>
        <w:tc>
          <w:tcPr>
            <w:tcW w:w="0" w:type="auto"/>
            <w:shd w:val="clear" w:color="000000" w:fill="D9D9D9"/>
            <w:noWrap/>
            <w:vAlign w:val="center"/>
            <w:hideMark/>
          </w:tcPr>
          <w:p w14:paraId="68E631E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15</w:t>
            </w:r>
          </w:p>
        </w:tc>
        <w:tc>
          <w:tcPr>
            <w:tcW w:w="0" w:type="auto"/>
            <w:shd w:val="clear" w:color="000000" w:fill="D9D9D9"/>
            <w:vAlign w:val="bottom"/>
            <w:hideMark/>
          </w:tcPr>
          <w:p w14:paraId="6215CB2D"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Readecuación de sistema eléctrico e iluminación</w:t>
            </w:r>
          </w:p>
        </w:tc>
        <w:tc>
          <w:tcPr>
            <w:tcW w:w="0" w:type="auto"/>
            <w:shd w:val="clear" w:color="000000" w:fill="D9D9D9"/>
            <w:noWrap/>
            <w:vAlign w:val="bottom"/>
            <w:hideMark/>
          </w:tcPr>
          <w:p w14:paraId="79207022"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6C7AD30B"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3EFF2F3A"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34A494EC" w14:textId="77777777" w:rsidTr="001E5F4B">
        <w:trPr>
          <w:trHeight w:val="50"/>
        </w:trPr>
        <w:tc>
          <w:tcPr>
            <w:tcW w:w="0" w:type="auto"/>
            <w:shd w:val="clear" w:color="000000" w:fill="FFFFFF"/>
            <w:noWrap/>
            <w:vAlign w:val="center"/>
            <w:hideMark/>
          </w:tcPr>
          <w:p w14:paraId="12513C8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15.1</w:t>
            </w:r>
          </w:p>
        </w:tc>
        <w:tc>
          <w:tcPr>
            <w:tcW w:w="0" w:type="auto"/>
            <w:shd w:val="clear" w:color="000000" w:fill="FFFFFF"/>
            <w:vAlign w:val="center"/>
            <w:hideMark/>
          </w:tcPr>
          <w:p w14:paraId="518BAE6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Readecuación del sistema eléctrico, revisión del sistema eléctrico que alimenta a la dependencia. </w:t>
            </w:r>
          </w:p>
          <w:p w14:paraId="76ADA6F0"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Provisión e instalación de tableros, acometidas, etc., para dejar en pleno funcionamiento la red eléctrica. </w:t>
            </w:r>
          </w:p>
          <w:p w14:paraId="7EEA2E02"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Reemplazar todas las conexiones eléctricas que se encuentran al interior del cuarto de monitoreo. </w:t>
            </w:r>
          </w:p>
          <w:p w14:paraId="78F4076C"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Reemplazo e instalación de puntos de tomacorrientes nuevos, asegurando como mínimo 2 tomacorrientes dobles en la sala de monitoreo.  </w:t>
            </w:r>
          </w:p>
          <w:p w14:paraId="44CDAE73"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Considerar el retiro de todo el cableado (eléctrico, electrónico y de red) y elementos que no se encuentren operativos. </w:t>
            </w:r>
          </w:p>
          <w:p w14:paraId="21AA4121"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lastRenderedPageBreak/>
              <w:t xml:space="preserve">Toda conexión eléctrica deberá estar en conformidad al "CPE INEN 019: Código Eléctrico Nacional – Capitulo 1". </w:t>
            </w:r>
          </w:p>
          <w:p w14:paraId="1B91502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La instalación de los nuevos sistemas eléctricos y electrónicos, no pueden alterar el normal funcionamiento de la red existente. </w:t>
            </w:r>
          </w:p>
          <w:p w14:paraId="30BDA93D"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Incluye todos los elementos activos necesarios para dejar en pleno funcionamiento el sistema instalado.</w:t>
            </w:r>
          </w:p>
        </w:tc>
        <w:tc>
          <w:tcPr>
            <w:tcW w:w="0" w:type="auto"/>
            <w:shd w:val="clear" w:color="000000" w:fill="FFFFFF"/>
            <w:noWrap/>
            <w:vAlign w:val="center"/>
            <w:hideMark/>
          </w:tcPr>
          <w:p w14:paraId="7712494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proofErr w:type="spellStart"/>
            <w:r w:rsidRPr="00EF675C">
              <w:rPr>
                <w:rFonts w:asciiTheme="minorHAnsi" w:eastAsia="Times New Roman" w:hAnsiTheme="minorHAnsi" w:cstheme="minorHAnsi"/>
                <w:color w:val="000000"/>
                <w:lang w:val="es-EC" w:eastAsia="es-EC"/>
              </w:rPr>
              <w:lastRenderedPageBreak/>
              <w:t>gbl</w:t>
            </w:r>
            <w:proofErr w:type="spellEnd"/>
          </w:p>
        </w:tc>
        <w:tc>
          <w:tcPr>
            <w:tcW w:w="0" w:type="auto"/>
            <w:shd w:val="clear" w:color="000000" w:fill="FFFFFF"/>
            <w:noWrap/>
            <w:vAlign w:val="center"/>
            <w:hideMark/>
          </w:tcPr>
          <w:p w14:paraId="1392D50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0303677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132CAA93" w14:textId="77777777" w:rsidTr="00F930A0">
        <w:trPr>
          <w:trHeight w:val="1380"/>
        </w:trPr>
        <w:tc>
          <w:tcPr>
            <w:tcW w:w="0" w:type="auto"/>
            <w:shd w:val="clear" w:color="000000" w:fill="FFFFFF"/>
            <w:noWrap/>
            <w:vAlign w:val="center"/>
            <w:hideMark/>
          </w:tcPr>
          <w:p w14:paraId="28F1FC07"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15.2</w:t>
            </w:r>
          </w:p>
        </w:tc>
        <w:tc>
          <w:tcPr>
            <w:tcW w:w="0" w:type="auto"/>
            <w:shd w:val="clear" w:color="000000" w:fill="FFFFFF"/>
            <w:vAlign w:val="center"/>
            <w:hideMark/>
          </w:tcPr>
          <w:p w14:paraId="665E5E4D" w14:textId="77777777" w:rsidR="00842487" w:rsidRDefault="00842487" w:rsidP="003D4758">
            <w:pPr>
              <w:spacing w:line="276" w:lineRule="auto"/>
            </w:pPr>
            <w:r w:rsidRPr="00C235C7">
              <w:t xml:space="preserve">Luminarias interiores 0,60x0,60m, se proveerán e instalarán luminarias led tipo panel de 60 x 60 cm, con potencia mínima de </w:t>
            </w:r>
            <w:r>
              <w:t>40 W</w:t>
            </w:r>
            <w:r w:rsidRPr="00C235C7">
              <w:t xml:space="preserve">, flujo luminoso no inferior a 2500 lúmenes y vida útil estimada de al menos 50 000 horas. </w:t>
            </w:r>
          </w:p>
          <w:p w14:paraId="4D548DEF" w14:textId="77777777" w:rsidR="00842487" w:rsidRDefault="00842487" w:rsidP="003D4758">
            <w:pPr>
              <w:spacing w:line="276" w:lineRule="auto"/>
            </w:pPr>
            <w:r w:rsidRPr="00C235C7">
              <w:t>La instalación incluirá todos los insumos necesarios para su fijación, conexión eléctrica y operación conforme a normativa técnica vigente.</w:t>
            </w:r>
          </w:p>
          <w:p w14:paraId="3FD5DB1F" w14:textId="77777777" w:rsidR="00842487" w:rsidRPr="00C235C7" w:rsidRDefault="00842487" w:rsidP="003D4758">
            <w:pPr>
              <w:spacing w:line="276" w:lineRule="auto"/>
            </w:pPr>
            <w:r>
              <w:t xml:space="preserve">Ver referencia en </w:t>
            </w:r>
            <w:r>
              <w:fldChar w:fldCharType="begin"/>
            </w:r>
            <w:r>
              <w:instrText xml:space="preserve"> REF _Ref205993891 \h  \* MERGEFORMAT </w:instrText>
            </w:r>
            <w:r>
              <w:fldChar w:fldCharType="separate"/>
            </w:r>
            <w:r w:rsidRPr="008F0FCE">
              <w:rPr>
                <w:b/>
                <w:bCs/>
              </w:rPr>
              <w:t xml:space="preserve">Ilustración </w:t>
            </w:r>
            <w:r>
              <w:rPr>
                <w:b/>
                <w:bCs/>
                <w:i/>
                <w:iCs/>
                <w:noProof/>
              </w:rPr>
              <w:t>14</w:t>
            </w:r>
            <w:r w:rsidRPr="008F0FCE">
              <w:rPr>
                <w:b/>
                <w:bCs/>
                <w:lang w:val="es-EC"/>
              </w:rPr>
              <w:t>.</w:t>
            </w:r>
            <w:r>
              <w:rPr>
                <w:lang w:val="es-EC"/>
              </w:rPr>
              <w:t xml:space="preserve"> Sistema eléctrico - planta baja</w:t>
            </w:r>
            <w:r>
              <w:fldChar w:fldCharType="end"/>
            </w:r>
            <w:r>
              <w:t>.</w:t>
            </w:r>
          </w:p>
        </w:tc>
        <w:tc>
          <w:tcPr>
            <w:tcW w:w="0" w:type="auto"/>
            <w:shd w:val="clear" w:color="000000" w:fill="FFFFFF"/>
            <w:noWrap/>
            <w:vAlign w:val="center"/>
            <w:hideMark/>
          </w:tcPr>
          <w:p w14:paraId="0A44112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7053A7D0"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5459C6C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Sala de monitoreo</w:t>
            </w:r>
          </w:p>
        </w:tc>
      </w:tr>
      <w:tr w:rsidR="00842487" w:rsidRPr="00EF675C" w14:paraId="46B3E752" w14:textId="77777777" w:rsidTr="00F930A0">
        <w:trPr>
          <w:trHeight w:val="276"/>
        </w:trPr>
        <w:tc>
          <w:tcPr>
            <w:tcW w:w="0" w:type="auto"/>
            <w:shd w:val="clear" w:color="000000" w:fill="D9D9D9"/>
            <w:noWrap/>
            <w:vAlign w:val="center"/>
            <w:hideMark/>
          </w:tcPr>
          <w:p w14:paraId="339885C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16</w:t>
            </w:r>
          </w:p>
        </w:tc>
        <w:tc>
          <w:tcPr>
            <w:tcW w:w="0" w:type="auto"/>
            <w:shd w:val="clear" w:color="000000" w:fill="D9D9D9"/>
            <w:vAlign w:val="bottom"/>
            <w:hideMark/>
          </w:tcPr>
          <w:p w14:paraId="7D51A604"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Sistema Contra Incendios</w:t>
            </w:r>
          </w:p>
        </w:tc>
        <w:tc>
          <w:tcPr>
            <w:tcW w:w="0" w:type="auto"/>
            <w:shd w:val="clear" w:color="000000" w:fill="D9D9D9"/>
            <w:noWrap/>
            <w:vAlign w:val="bottom"/>
            <w:hideMark/>
          </w:tcPr>
          <w:p w14:paraId="405AEF8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7BA3BC1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5374E64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626270DC" w14:textId="77777777" w:rsidTr="00F930A0">
        <w:trPr>
          <w:trHeight w:val="1268"/>
        </w:trPr>
        <w:tc>
          <w:tcPr>
            <w:tcW w:w="0" w:type="auto"/>
            <w:shd w:val="clear" w:color="000000" w:fill="FFFFFF"/>
            <w:noWrap/>
            <w:vAlign w:val="center"/>
            <w:hideMark/>
          </w:tcPr>
          <w:p w14:paraId="7EBE1C5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16.1</w:t>
            </w:r>
          </w:p>
        </w:tc>
        <w:tc>
          <w:tcPr>
            <w:tcW w:w="0" w:type="auto"/>
            <w:shd w:val="clear" w:color="000000" w:fill="FFFFFF"/>
            <w:vAlign w:val="center"/>
            <w:hideMark/>
          </w:tcPr>
          <w:p w14:paraId="5E52107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Suministro e instalación de un gabinete de incendio conforme al reglamento de prevención, mitigación y protección contra incendios (acuerdo ministerial 1257). </w:t>
            </w:r>
          </w:p>
          <w:p w14:paraId="0D4F985B"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El gabinete alojará además en su interior un extintor tipo a de 10 libras (4.5 kilos) de agente extintor, con su respectivo accesorio de identificación, una llave </w:t>
            </w:r>
            <w:proofErr w:type="spellStart"/>
            <w:r w:rsidRPr="00EF675C">
              <w:rPr>
                <w:rFonts w:asciiTheme="minorHAnsi" w:eastAsia="Times New Roman" w:hAnsiTheme="minorHAnsi" w:cstheme="minorHAnsi"/>
                <w:lang w:val="es-EC" w:eastAsia="es-EC"/>
              </w:rPr>
              <w:t>spaner</w:t>
            </w:r>
            <w:proofErr w:type="spellEnd"/>
            <w:r w:rsidRPr="00EF675C">
              <w:rPr>
                <w:rFonts w:asciiTheme="minorHAnsi" w:eastAsia="Times New Roman" w:hAnsiTheme="minorHAnsi" w:cstheme="minorHAnsi"/>
                <w:lang w:val="es-EC" w:eastAsia="es-EC"/>
              </w:rPr>
              <w:t>, un hacha pico de cinco libras (5 lb.), la que debe estar sujeta al gabinete.</w:t>
            </w:r>
          </w:p>
          <w:p w14:paraId="419481B9"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Todos los elementos que componen el gabinete estarán alojados en su interior, colocados a 1.20 metros de altura del piso acabado, empotrados en la pared y con la señalización correspondiente. </w:t>
            </w:r>
          </w:p>
          <w:p w14:paraId="7941658E"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Tendrá las siguientes dimensiones 0.80 x 0.80 x 0.20 metros y un espesor de lámina metálica de 0.75 mm. Con cerradura universal (triangular). </w:t>
            </w:r>
          </w:p>
          <w:p w14:paraId="5CE1E023"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Ver referencia e</w:t>
            </w:r>
            <w:r>
              <w:rPr>
                <w:rFonts w:asciiTheme="minorHAnsi" w:eastAsia="Times New Roman" w:hAnsiTheme="minorHAnsi" w:cstheme="minorHAnsi"/>
                <w:lang w:val="es-EC" w:eastAsia="es-EC"/>
              </w:rPr>
              <w:t xml:space="preserve">n </w:t>
            </w:r>
            <w:r>
              <w:rPr>
                <w:rFonts w:asciiTheme="minorHAnsi" w:eastAsia="Times New Roman" w:hAnsiTheme="minorHAnsi" w:cstheme="minorHAnsi"/>
                <w:lang w:val="es-EC" w:eastAsia="es-EC"/>
              </w:rPr>
              <w:fldChar w:fldCharType="begin"/>
            </w:r>
            <w:r>
              <w:rPr>
                <w:rFonts w:asciiTheme="minorHAnsi" w:eastAsia="Times New Roman" w:hAnsiTheme="minorHAnsi" w:cstheme="minorHAnsi"/>
                <w:lang w:val="es-EC" w:eastAsia="es-EC"/>
              </w:rPr>
              <w:instrText xml:space="preserve"> REF _Ref205996234 \h  \* MERGEFORMAT </w:instrText>
            </w:r>
            <w:r>
              <w:rPr>
                <w:rFonts w:asciiTheme="minorHAnsi" w:eastAsia="Times New Roman" w:hAnsiTheme="minorHAnsi" w:cstheme="minorHAnsi"/>
                <w:lang w:val="es-EC" w:eastAsia="es-EC"/>
              </w:rPr>
            </w:r>
            <w:r>
              <w:rPr>
                <w:rFonts w:asciiTheme="minorHAnsi" w:eastAsia="Times New Roman" w:hAnsiTheme="minorHAnsi" w:cstheme="minorHAnsi"/>
                <w:lang w:val="es-EC" w:eastAsia="es-EC"/>
              </w:rPr>
              <w:fldChar w:fldCharType="separate"/>
            </w:r>
            <w:r w:rsidRPr="00616F13">
              <w:rPr>
                <w:b/>
                <w:bCs/>
              </w:rPr>
              <w:t xml:space="preserve">Ilustración </w:t>
            </w:r>
            <w:r>
              <w:rPr>
                <w:b/>
                <w:bCs/>
                <w:i/>
                <w:iCs/>
                <w:noProof/>
              </w:rPr>
              <w:t>15</w:t>
            </w:r>
            <w:r w:rsidRPr="00616F13">
              <w:rPr>
                <w:b/>
                <w:bCs/>
                <w:lang w:val="es-EC"/>
              </w:rPr>
              <w:t>.</w:t>
            </w:r>
            <w:r>
              <w:rPr>
                <w:lang w:val="es-EC"/>
              </w:rPr>
              <w:t xml:space="preserve"> </w:t>
            </w:r>
            <w:r w:rsidRPr="00577951">
              <w:rPr>
                <w:lang w:val="es-EC"/>
              </w:rPr>
              <w:t>Gabinete contra incendios</w:t>
            </w:r>
            <w:r>
              <w:rPr>
                <w:rFonts w:asciiTheme="minorHAnsi" w:eastAsia="Times New Roman" w:hAnsiTheme="minorHAnsi" w:cstheme="minorHAnsi"/>
                <w:lang w:val="es-EC" w:eastAsia="es-EC"/>
              </w:rPr>
              <w:fldChar w:fldCharType="end"/>
            </w:r>
            <w:r w:rsidRPr="00EF675C">
              <w:rPr>
                <w:rFonts w:asciiTheme="minorHAnsi" w:eastAsia="Times New Roman" w:hAnsiTheme="minorHAnsi" w:cstheme="minorHAnsi"/>
                <w:lang w:val="es-EC" w:eastAsia="es-EC"/>
              </w:rPr>
              <w:t xml:space="preserve">. </w:t>
            </w:r>
          </w:p>
          <w:p w14:paraId="606079C0" w14:textId="77777777" w:rsidR="00842487"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 xml:space="preserve">Los vidrios de los gabinetes contra incendios tendrán un espesor de dos a tres milímetros (2 a 3 mm) y bajo ningún concepto deben ser instalados con masillas o cualquier tipo de pegamentos. </w:t>
            </w:r>
          </w:p>
          <w:p w14:paraId="702BAF30"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Deberá ser ubicado en el interior de la sala de entrega de armamento, en un sitio visible y accesible sin obstaculizar las vías de evacuación.</w:t>
            </w:r>
          </w:p>
        </w:tc>
        <w:tc>
          <w:tcPr>
            <w:tcW w:w="0" w:type="auto"/>
            <w:shd w:val="clear" w:color="000000" w:fill="FFFFFF"/>
            <w:noWrap/>
            <w:vAlign w:val="center"/>
            <w:hideMark/>
          </w:tcPr>
          <w:p w14:paraId="56ECA89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r w:rsidRPr="00EF675C">
              <w:rPr>
                <w:rFonts w:asciiTheme="minorHAnsi" w:eastAsia="Times New Roman" w:hAnsiTheme="minorHAnsi" w:cstheme="minorHAnsi"/>
                <w:color w:val="000000"/>
                <w:lang w:val="es-EC" w:eastAsia="es-EC"/>
              </w:rPr>
              <w:t>u</w:t>
            </w:r>
          </w:p>
        </w:tc>
        <w:tc>
          <w:tcPr>
            <w:tcW w:w="0" w:type="auto"/>
            <w:shd w:val="clear" w:color="000000" w:fill="FFFFFF"/>
            <w:noWrap/>
            <w:vAlign w:val="center"/>
            <w:hideMark/>
          </w:tcPr>
          <w:p w14:paraId="500D89B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32683267" w14:textId="2BBE21C8" w:rsidR="00842487" w:rsidRPr="00EF675C" w:rsidRDefault="008C0EF3" w:rsidP="003D4758">
            <w:pPr>
              <w:widowControl/>
              <w:autoSpaceDE/>
              <w:autoSpaceDN/>
              <w:spacing w:line="276" w:lineRule="auto"/>
              <w:jc w:val="center"/>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Sala de entrega</w:t>
            </w:r>
          </w:p>
        </w:tc>
      </w:tr>
      <w:tr w:rsidR="00842487" w:rsidRPr="00EF675C" w14:paraId="5F143506" w14:textId="77777777" w:rsidTr="00F930A0">
        <w:trPr>
          <w:trHeight w:val="276"/>
        </w:trPr>
        <w:tc>
          <w:tcPr>
            <w:tcW w:w="0" w:type="auto"/>
            <w:shd w:val="clear" w:color="000000" w:fill="D9D9D9"/>
            <w:noWrap/>
            <w:vAlign w:val="center"/>
            <w:hideMark/>
          </w:tcPr>
          <w:p w14:paraId="759080C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lastRenderedPageBreak/>
              <w:t>17</w:t>
            </w:r>
          </w:p>
        </w:tc>
        <w:tc>
          <w:tcPr>
            <w:tcW w:w="0" w:type="auto"/>
            <w:shd w:val="clear" w:color="000000" w:fill="D9D9D9"/>
            <w:vAlign w:val="bottom"/>
            <w:hideMark/>
          </w:tcPr>
          <w:p w14:paraId="43A98931" w14:textId="77777777" w:rsidR="00842487" w:rsidRPr="00EF675C" w:rsidRDefault="00842487" w:rsidP="003D4758">
            <w:pPr>
              <w:widowControl/>
              <w:autoSpaceDE/>
              <w:autoSpaceDN/>
              <w:spacing w:line="276" w:lineRule="auto"/>
              <w:rPr>
                <w:rFonts w:asciiTheme="minorHAnsi" w:eastAsia="Times New Roman" w:hAnsiTheme="minorHAnsi" w:cstheme="minorHAnsi"/>
                <w:b/>
                <w:bCs/>
                <w:lang w:val="es-EC" w:eastAsia="es-EC"/>
              </w:rPr>
            </w:pPr>
            <w:r w:rsidRPr="00EF675C">
              <w:rPr>
                <w:rFonts w:asciiTheme="minorHAnsi" w:eastAsia="Times New Roman" w:hAnsiTheme="minorHAnsi" w:cstheme="minorHAnsi"/>
                <w:b/>
                <w:bCs/>
                <w:lang w:val="es-EC" w:eastAsia="es-EC"/>
              </w:rPr>
              <w:t>Integración y puesta en marcha</w:t>
            </w:r>
          </w:p>
        </w:tc>
        <w:tc>
          <w:tcPr>
            <w:tcW w:w="0" w:type="auto"/>
            <w:shd w:val="clear" w:color="000000" w:fill="D9D9D9"/>
            <w:noWrap/>
            <w:vAlign w:val="bottom"/>
            <w:hideMark/>
          </w:tcPr>
          <w:p w14:paraId="5A010579"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noWrap/>
            <w:vAlign w:val="center"/>
            <w:hideMark/>
          </w:tcPr>
          <w:p w14:paraId="743BE9A4"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lang w:val="es-EC" w:eastAsia="es-EC"/>
              </w:rPr>
            </w:pPr>
          </w:p>
        </w:tc>
        <w:tc>
          <w:tcPr>
            <w:tcW w:w="0" w:type="auto"/>
            <w:shd w:val="clear" w:color="000000" w:fill="D9D9D9"/>
            <w:vAlign w:val="bottom"/>
            <w:hideMark/>
          </w:tcPr>
          <w:p w14:paraId="397F2DFE"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b/>
                <w:bCs/>
                <w:color w:val="000000"/>
                <w:lang w:val="es-EC" w:eastAsia="es-EC"/>
              </w:rPr>
            </w:pPr>
          </w:p>
        </w:tc>
      </w:tr>
      <w:tr w:rsidR="00842487" w:rsidRPr="00EF675C" w14:paraId="0229090B" w14:textId="77777777" w:rsidTr="00F930A0">
        <w:trPr>
          <w:trHeight w:val="42"/>
        </w:trPr>
        <w:tc>
          <w:tcPr>
            <w:tcW w:w="0" w:type="auto"/>
            <w:shd w:val="clear" w:color="000000" w:fill="FFFFFF"/>
            <w:noWrap/>
            <w:vAlign w:val="center"/>
            <w:hideMark/>
          </w:tcPr>
          <w:p w14:paraId="25431986"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17.1</w:t>
            </w:r>
          </w:p>
        </w:tc>
        <w:tc>
          <w:tcPr>
            <w:tcW w:w="0" w:type="auto"/>
            <w:shd w:val="clear" w:color="000000" w:fill="FFFFFF"/>
            <w:vAlign w:val="center"/>
            <w:hideMark/>
          </w:tcPr>
          <w:p w14:paraId="1A36E434" w14:textId="77777777"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Retiro y desalojo de estructuras y escombros</w:t>
            </w:r>
            <w:r>
              <w:rPr>
                <w:rFonts w:asciiTheme="minorHAnsi" w:eastAsia="Times New Roman" w:hAnsiTheme="minorHAnsi" w:cstheme="minorHAnsi"/>
                <w:lang w:val="es-EC" w:eastAsia="es-EC"/>
              </w:rPr>
              <w:t>.</w:t>
            </w:r>
          </w:p>
        </w:tc>
        <w:tc>
          <w:tcPr>
            <w:tcW w:w="0" w:type="auto"/>
            <w:shd w:val="clear" w:color="000000" w:fill="FFFFFF"/>
            <w:noWrap/>
            <w:vAlign w:val="center"/>
            <w:hideMark/>
          </w:tcPr>
          <w:p w14:paraId="46DD4D0C"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proofErr w:type="spellStart"/>
            <w:r w:rsidRPr="00EF675C">
              <w:rPr>
                <w:rFonts w:asciiTheme="minorHAnsi" w:eastAsia="Times New Roman" w:hAnsiTheme="minorHAnsi" w:cstheme="minorHAnsi"/>
                <w:color w:val="000000"/>
                <w:lang w:val="es-EC" w:eastAsia="es-EC"/>
              </w:rPr>
              <w:t>gbl</w:t>
            </w:r>
            <w:proofErr w:type="spellEnd"/>
          </w:p>
        </w:tc>
        <w:tc>
          <w:tcPr>
            <w:tcW w:w="0" w:type="auto"/>
            <w:shd w:val="clear" w:color="000000" w:fill="FFFFFF"/>
            <w:noWrap/>
            <w:vAlign w:val="center"/>
            <w:hideMark/>
          </w:tcPr>
          <w:p w14:paraId="32E19B01"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14044072" w14:textId="2A43AF57" w:rsidR="00842487" w:rsidRPr="00EF675C" w:rsidRDefault="00837AB4" w:rsidP="003D4758">
            <w:pPr>
              <w:widowControl/>
              <w:autoSpaceDE/>
              <w:autoSpaceDN/>
              <w:spacing w:line="276" w:lineRule="auto"/>
              <w:jc w:val="center"/>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GBL</w:t>
            </w:r>
          </w:p>
        </w:tc>
      </w:tr>
      <w:tr w:rsidR="00842487" w:rsidRPr="00EF675C" w14:paraId="722FD511" w14:textId="77777777" w:rsidTr="00F930A0">
        <w:trPr>
          <w:trHeight w:val="42"/>
        </w:trPr>
        <w:tc>
          <w:tcPr>
            <w:tcW w:w="0" w:type="auto"/>
            <w:shd w:val="clear" w:color="000000" w:fill="FFFFFF"/>
            <w:noWrap/>
            <w:vAlign w:val="center"/>
            <w:hideMark/>
          </w:tcPr>
          <w:p w14:paraId="7B4CA43D"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17.2</w:t>
            </w:r>
          </w:p>
        </w:tc>
        <w:tc>
          <w:tcPr>
            <w:tcW w:w="0" w:type="auto"/>
            <w:shd w:val="clear" w:color="000000" w:fill="FFFFFF"/>
            <w:vAlign w:val="center"/>
            <w:hideMark/>
          </w:tcPr>
          <w:p w14:paraId="4645AFAC" w14:textId="50B9B80F" w:rsidR="00842487" w:rsidRPr="00EF675C" w:rsidRDefault="00842487" w:rsidP="003D4758">
            <w:pPr>
              <w:widowControl/>
              <w:autoSpaceDE/>
              <w:autoSpaceDN/>
              <w:spacing w:line="276" w:lineRule="auto"/>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Capacitación al personal, entrega de planos arquitectónicos y eléctricos de los trabajos ejecutados, adicionalmente se entregará un reporte fotográfico con el antes y el después de la obra.</w:t>
            </w:r>
            <w:r w:rsidR="003D4758">
              <w:rPr>
                <w:rFonts w:asciiTheme="minorHAnsi" w:eastAsia="Times New Roman" w:hAnsiTheme="minorHAnsi" w:cstheme="minorHAnsi"/>
                <w:lang w:val="es-EC" w:eastAsia="es-EC"/>
              </w:rPr>
              <w:t xml:space="preserve"> </w:t>
            </w:r>
            <w:r w:rsidRPr="00EF675C">
              <w:rPr>
                <w:rFonts w:asciiTheme="minorHAnsi" w:eastAsia="Times New Roman" w:hAnsiTheme="minorHAnsi" w:cstheme="minorHAnsi"/>
                <w:lang w:val="es-EC" w:eastAsia="es-EC"/>
              </w:rPr>
              <w:t>Garantía mínima de trabajo 1 año, incluye las visitas durante el periodo de garantía sin costo adicional.</w:t>
            </w:r>
          </w:p>
        </w:tc>
        <w:tc>
          <w:tcPr>
            <w:tcW w:w="0" w:type="auto"/>
            <w:shd w:val="clear" w:color="000000" w:fill="FFFFFF"/>
            <w:noWrap/>
            <w:vAlign w:val="center"/>
            <w:hideMark/>
          </w:tcPr>
          <w:p w14:paraId="7A713F75"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color w:val="000000"/>
                <w:lang w:val="es-EC" w:eastAsia="es-EC"/>
              </w:rPr>
            </w:pPr>
            <w:proofErr w:type="spellStart"/>
            <w:r w:rsidRPr="00EF675C">
              <w:rPr>
                <w:rFonts w:asciiTheme="minorHAnsi" w:eastAsia="Times New Roman" w:hAnsiTheme="minorHAnsi" w:cstheme="minorHAnsi"/>
                <w:color w:val="000000"/>
                <w:lang w:val="es-EC" w:eastAsia="es-EC"/>
              </w:rPr>
              <w:t>gbl</w:t>
            </w:r>
            <w:proofErr w:type="spellEnd"/>
          </w:p>
        </w:tc>
        <w:tc>
          <w:tcPr>
            <w:tcW w:w="0" w:type="auto"/>
            <w:shd w:val="clear" w:color="000000" w:fill="FFFFFF"/>
            <w:noWrap/>
            <w:vAlign w:val="center"/>
            <w:hideMark/>
          </w:tcPr>
          <w:p w14:paraId="659C73DF" w14:textId="77777777" w:rsidR="00842487" w:rsidRPr="00EF675C" w:rsidRDefault="00842487" w:rsidP="003D4758">
            <w:pPr>
              <w:widowControl/>
              <w:autoSpaceDE/>
              <w:autoSpaceDN/>
              <w:spacing w:line="276" w:lineRule="auto"/>
              <w:jc w:val="center"/>
              <w:rPr>
                <w:rFonts w:asciiTheme="minorHAnsi" w:eastAsia="Times New Roman" w:hAnsiTheme="minorHAnsi" w:cstheme="minorHAnsi"/>
                <w:lang w:val="es-EC" w:eastAsia="es-EC"/>
              </w:rPr>
            </w:pPr>
            <w:r w:rsidRPr="00EF675C">
              <w:rPr>
                <w:rFonts w:asciiTheme="minorHAnsi" w:eastAsia="Times New Roman" w:hAnsiTheme="minorHAnsi" w:cstheme="minorHAnsi"/>
                <w:lang w:val="es-EC" w:eastAsia="es-EC"/>
              </w:rPr>
              <w:t>1,00</w:t>
            </w:r>
          </w:p>
        </w:tc>
        <w:tc>
          <w:tcPr>
            <w:tcW w:w="0" w:type="auto"/>
            <w:shd w:val="clear" w:color="000000" w:fill="FFFFFF"/>
            <w:vAlign w:val="center"/>
            <w:hideMark/>
          </w:tcPr>
          <w:p w14:paraId="3E162254" w14:textId="7DF1BECE" w:rsidR="00842487" w:rsidRPr="00EF675C" w:rsidRDefault="00837AB4" w:rsidP="003D4758">
            <w:pPr>
              <w:widowControl/>
              <w:autoSpaceDE/>
              <w:autoSpaceDN/>
              <w:spacing w:line="276" w:lineRule="auto"/>
              <w:jc w:val="center"/>
              <w:rPr>
                <w:rFonts w:asciiTheme="minorHAnsi" w:eastAsia="Times New Roman" w:hAnsiTheme="minorHAnsi" w:cstheme="minorHAnsi"/>
                <w:color w:val="000000"/>
                <w:lang w:val="es-EC" w:eastAsia="es-EC"/>
              </w:rPr>
            </w:pPr>
            <w:r>
              <w:rPr>
                <w:rFonts w:asciiTheme="minorHAnsi" w:eastAsia="Times New Roman" w:hAnsiTheme="minorHAnsi" w:cstheme="minorHAnsi"/>
                <w:color w:val="000000"/>
                <w:lang w:val="es-EC" w:eastAsia="es-EC"/>
              </w:rPr>
              <w:t>GBL</w:t>
            </w:r>
          </w:p>
        </w:tc>
      </w:tr>
    </w:tbl>
    <w:p w14:paraId="300DE43D" w14:textId="77777777" w:rsidR="00842487" w:rsidRPr="003B6912" w:rsidRDefault="00842487" w:rsidP="00842487">
      <w:pPr>
        <w:pStyle w:val="Textoindependiente"/>
        <w:spacing w:line="259" w:lineRule="auto"/>
        <w:ind w:right="135"/>
        <w:jc w:val="both"/>
        <w:rPr>
          <w:rFonts w:asciiTheme="minorHAnsi" w:hAnsiTheme="minorHAnsi" w:cstheme="minorHAnsi"/>
          <w:sz w:val="22"/>
          <w:szCs w:val="22"/>
          <w:lang w:val="es-419"/>
        </w:rPr>
      </w:pPr>
      <w:r w:rsidRPr="003B6912">
        <w:rPr>
          <w:rFonts w:asciiTheme="minorHAnsi" w:hAnsiTheme="minorHAnsi" w:cstheme="minorHAnsi"/>
          <w:sz w:val="22"/>
          <w:szCs w:val="22"/>
          <w:lang w:val="es-419"/>
        </w:rPr>
        <w:t>NOTA</w:t>
      </w:r>
      <w:r w:rsidRPr="003B6912">
        <w:rPr>
          <w:rFonts w:asciiTheme="minorHAnsi" w:hAnsiTheme="minorHAnsi" w:cstheme="minorHAnsi"/>
          <w:sz w:val="22"/>
          <w:szCs w:val="22"/>
          <w:vertAlign w:val="superscript"/>
          <w:lang w:val="es-419"/>
        </w:rPr>
        <w:t>1</w:t>
      </w:r>
      <w:r w:rsidRPr="003B6912">
        <w:rPr>
          <w:rFonts w:asciiTheme="minorHAnsi" w:hAnsiTheme="minorHAnsi" w:cstheme="minorHAnsi"/>
          <w:sz w:val="22"/>
          <w:szCs w:val="22"/>
          <w:lang w:val="es-419"/>
        </w:rPr>
        <w:t>: La marca de TODOS los equipos que formarán parte de la oferta NO podrá ser de origen chino.</w:t>
      </w:r>
    </w:p>
    <w:p w14:paraId="457ACF13" w14:textId="27E8499D" w:rsidR="00842487" w:rsidRPr="001E5F4B" w:rsidRDefault="00842487" w:rsidP="001E5F4B">
      <w:pPr>
        <w:pStyle w:val="Textoindependiente"/>
        <w:spacing w:line="259" w:lineRule="auto"/>
        <w:ind w:right="135"/>
        <w:jc w:val="both"/>
        <w:rPr>
          <w:rFonts w:asciiTheme="minorHAnsi" w:hAnsiTheme="minorHAnsi" w:cstheme="minorHAnsi"/>
          <w:sz w:val="22"/>
          <w:szCs w:val="22"/>
          <w:lang w:val="es-419"/>
        </w:rPr>
      </w:pPr>
      <w:r w:rsidRPr="003B6912">
        <w:rPr>
          <w:rFonts w:asciiTheme="minorHAnsi" w:hAnsiTheme="minorHAnsi" w:cstheme="minorHAnsi"/>
          <w:sz w:val="22"/>
          <w:szCs w:val="22"/>
          <w:lang w:val="es-419"/>
        </w:rPr>
        <w:t>NOTA</w:t>
      </w:r>
      <w:r w:rsidRPr="003B6912">
        <w:rPr>
          <w:rFonts w:asciiTheme="minorHAnsi" w:hAnsiTheme="minorHAnsi" w:cstheme="minorHAnsi"/>
          <w:sz w:val="22"/>
          <w:szCs w:val="22"/>
          <w:vertAlign w:val="superscript"/>
          <w:lang w:val="es-419"/>
        </w:rPr>
        <w:t>2</w:t>
      </w:r>
      <w:r w:rsidRPr="003B6912">
        <w:rPr>
          <w:rFonts w:asciiTheme="minorHAnsi" w:hAnsiTheme="minorHAnsi" w:cstheme="minorHAnsi"/>
          <w:sz w:val="22"/>
          <w:szCs w:val="22"/>
          <w:lang w:val="es-419"/>
        </w:rPr>
        <w:t>: Se deberá detallar el origen y marca de todos los elementos ofertados.</w:t>
      </w:r>
    </w:p>
    <w:p w14:paraId="3EF1DBC9" w14:textId="77777777" w:rsidR="008F50DB" w:rsidRDefault="008F50DB" w:rsidP="008F50DB"/>
    <w:p w14:paraId="1366E897" w14:textId="22374F81" w:rsidR="00842487" w:rsidRDefault="00842487" w:rsidP="00842487">
      <w:pPr>
        <w:pStyle w:val="Textoindependiente"/>
        <w:spacing w:before="8" w:after="240"/>
        <w:jc w:val="center"/>
        <w:rPr>
          <w:rFonts w:asciiTheme="minorHAnsi" w:hAnsiTheme="minorHAnsi" w:cstheme="minorHAnsi"/>
          <w:b/>
          <w:i/>
          <w:iCs/>
          <w:sz w:val="22"/>
          <w:szCs w:val="22"/>
        </w:rPr>
      </w:pPr>
      <w:r>
        <w:rPr>
          <w:rFonts w:asciiTheme="minorHAnsi" w:hAnsiTheme="minorHAnsi" w:cstheme="minorHAnsi"/>
          <w:b/>
          <w:i/>
          <w:iCs/>
          <w:sz w:val="22"/>
          <w:szCs w:val="22"/>
        </w:rPr>
        <w:t>Diseños referenciales para la ejecución de la obra</w:t>
      </w:r>
    </w:p>
    <w:p w14:paraId="6DF5B6C7" w14:textId="77777777" w:rsidR="00842487" w:rsidRDefault="00842487" w:rsidP="008F50DB">
      <w:pPr>
        <w:jc w:val="center"/>
      </w:pPr>
      <w:r w:rsidRPr="0029437D">
        <w:rPr>
          <w:noProof/>
        </w:rPr>
        <w:drawing>
          <wp:inline distT="0" distB="0" distL="0" distR="0" wp14:anchorId="2C438170" wp14:editId="6B9C3120">
            <wp:extent cx="5040000" cy="5340802"/>
            <wp:effectExtent l="0" t="0" r="8255" b="0"/>
            <wp:docPr id="192799855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983" t="15815" r="49516" b="25721"/>
                    <a:stretch>
                      <a:fillRect/>
                    </a:stretch>
                  </pic:blipFill>
                  <pic:spPr bwMode="auto">
                    <a:xfrm>
                      <a:off x="0" y="0"/>
                      <a:ext cx="5040000" cy="5340802"/>
                    </a:xfrm>
                    <a:prstGeom prst="rect">
                      <a:avLst/>
                    </a:prstGeom>
                    <a:noFill/>
                    <a:ln>
                      <a:noFill/>
                    </a:ln>
                    <a:extLst>
                      <a:ext uri="{53640926-AAD7-44D8-BBD7-CCE9431645EC}">
                        <a14:shadowObscured xmlns:a14="http://schemas.microsoft.com/office/drawing/2010/main"/>
                      </a:ext>
                    </a:extLst>
                  </pic:spPr>
                </pic:pic>
              </a:graphicData>
            </a:graphic>
          </wp:inline>
        </w:drawing>
      </w:r>
    </w:p>
    <w:p w14:paraId="0671ECE7" w14:textId="77777777" w:rsidR="00842487" w:rsidRDefault="00842487" w:rsidP="00842487">
      <w:pPr>
        <w:pStyle w:val="Descripcin"/>
        <w:jc w:val="center"/>
      </w:pPr>
      <w:bookmarkStart w:id="0" w:name="_Ref208925770"/>
      <w:r w:rsidRPr="0029437D">
        <w:rPr>
          <w:b/>
          <w:bCs/>
          <w:i w:val="0"/>
          <w:iCs w:val="0"/>
        </w:rPr>
        <w:t xml:space="preserve">Ilustración </w:t>
      </w:r>
      <w:r w:rsidRPr="0029437D">
        <w:rPr>
          <w:b/>
          <w:bCs/>
          <w:i w:val="0"/>
          <w:iCs w:val="0"/>
        </w:rPr>
        <w:fldChar w:fldCharType="begin"/>
      </w:r>
      <w:r w:rsidRPr="0029437D">
        <w:rPr>
          <w:b/>
          <w:bCs/>
          <w:i w:val="0"/>
          <w:iCs w:val="0"/>
        </w:rPr>
        <w:instrText xml:space="preserve"> SEQ Ilustración \* ARABIC </w:instrText>
      </w:r>
      <w:r w:rsidRPr="0029437D">
        <w:rPr>
          <w:b/>
          <w:bCs/>
          <w:i w:val="0"/>
          <w:iCs w:val="0"/>
        </w:rPr>
        <w:fldChar w:fldCharType="separate"/>
      </w:r>
      <w:r>
        <w:rPr>
          <w:b/>
          <w:bCs/>
          <w:i w:val="0"/>
          <w:iCs w:val="0"/>
          <w:noProof/>
        </w:rPr>
        <w:t>1</w:t>
      </w:r>
      <w:r w:rsidRPr="0029437D">
        <w:rPr>
          <w:b/>
          <w:bCs/>
          <w:i w:val="0"/>
          <w:iCs w:val="0"/>
        </w:rPr>
        <w:fldChar w:fldCharType="end"/>
      </w:r>
      <w:r w:rsidRPr="0029437D">
        <w:rPr>
          <w:b/>
          <w:bCs/>
          <w:i w:val="0"/>
          <w:iCs w:val="0"/>
        </w:rPr>
        <w:t>.</w:t>
      </w:r>
      <w:r>
        <w:t xml:space="preserve"> </w:t>
      </w:r>
      <w:r w:rsidRPr="00800438">
        <w:t>Mejoras arquitectónicas - planta alta</w:t>
      </w:r>
      <w:bookmarkEnd w:id="0"/>
    </w:p>
    <w:p w14:paraId="5B9A1017" w14:textId="77777777" w:rsidR="00842487" w:rsidRDefault="00842487" w:rsidP="00842487">
      <w:pPr>
        <w:keepNext/>
        <w:jc w:val="center"/>
      </w:pPr>
      <w:r>
        <w:rPr>
          <w:noProof/>
        </w:rPr>
        <w:lastRenderedPageBreak/>
        <w:drawing>
          <wp:inline distT="0" distB="0" distL="0" distR="0" wp14:anchorId="2C48E81A" wp14:editId="03FD008B">
            <wp:extent cx="2815199" cy="1800000"/>
            <wp:effectExtent l="0" t="0" r="0" b="0"/>
            <wp:docPr id="910681853" name="Imagen 5" descr="Cerradura Travex 700 - Electrimundo D&am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erradura Travex 700 - Electrimundo D&amp;D"/>
                    <pic:cNvPicPr>
                      <a:picLocks noChangeAspect="1" noChangeArrowheads="1"/>
                    </pic:cNvPicPr>
                  </pic:nvPicPr>
                  <pic:blipFill rotWithShape="1">
                    <a:blip r:embed="rId12">
                      <a:extLst>
                        <a:ext uri="{28A0092B-C50C-407E-A947-70E740481C1C}">
                          <a14:useLocalDpi xmlns:a14="http://schemas.microsoft.com/office/drawing/2010/main" val="0"/>
                        </a:ext>
                      </a:extLst>
                    </a:blip>
                    <a:srcRect l="7995" t="9692" r="9720" b="16860"/>
                    <a:stretch>
                      <a:fillRect/>
                    </a:stretch>
                  </pic:blipFill>
                  <pic:spPr bwMode="auto">
                    <a:xfrm>
                      <a:off x="0" y="0"/>
                      <a:ext cx="281519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406828B5" w14:textId="77777777" w:rsidR="00842487" w:rsidRDefault="00842487" w:rsidP="00842487">
      <w:pPr>
        <w:pStyle w:val="Descripcin"/>
        <w:jc w:val="center"/>
      </w:pPr>
      <w:bookmarkStart w:id="1" w:name="_Ref208926552"/>
      <w:r w:rsidRPr="002D2777">
        <w:rPr>
          <w:b/>
          <w:bCs/>
          <w:i w:val="0"/>
          <w:iCs w:val="0"/>
        </w:rPr>
        <w:t xml:space="preserve">Ilustración </w:t>
      </w:r>
      <w:r w:rsidRPr="002D2777">
        <w:rPr>
          <w:b/>
          <w:bCs/>
          <w:i w:val="0"/>
          <w:iCs w:val="0"/>
        </w:rPr>
        <w:fldChar w:fldCharType="begin"/>
      </w:r>
      <w:r w:rsidRPr="002D2777">
        <w:rPr>
          <w:b/>
          <w:bCs/>
          <w:i w:val="0"/>
          <w:iCs w:val="0"/>
        </w:rPr>
        <w:instrText xml:space="preserve"> SEQ Ilustración \* ARABIC </w:instrText>
      </w:r>
      <w:r w:rsidRPr="002D2777">
        <w:rPr>
          <w:b/>
          <w:bCs/>
          <w:i w:val="0"/>
          <w:iCs w:val="0"/>
        </w:rPr>
        <w:fldChar w:fldCharType="separate"/>
      </w:r>
      <w:r>
        <w:rPr>
          <w:b/>
          <w:bCs/>
          <w:i w:val="0"/>
          <w:iCs w:val="0"/>
          <w:noProof/>
        </w:rPr>
        <w:t>2</w:t>
      </w:r>
      <w:r w:rsidRPr="002D2777">
        <w:rPr>
          <w:b/>
          <w:bCs/>
          <w:i w:val="0"/>
          <w:iCs w:val="0"/>
        </w:rPr>
        <w:fldChar w:fldCharType="end"/>
      </w:r>
      <w:r w:rsidRPr="002D2777">
        <w:rPr>
          <w:b/>
          <w:bCs/>
          <w:i w:val="0"/>
          <w:iCs w:val="0"/>
        </w:rPr>
        <w:t>.</w:t>
      </w:r>
      <w:r>
        <w:t xml:space="preserve"> </w:t>
      </w:r>
      <w:r w:rsidRPr="008F7220">
        <w:t>Cerradura mecánica reforzada</w:t>
      </w:r>
      <w:bookmarkEnd w:id="1"/>
    </w:p>
    <w:p w14:paraId="76EE863C" w14:textId="77777777" w:rsidR="00842487" w:rsidRDefault="00842487" w:rsidP="00842487">
      <w:pPr>
        <w:rPr>
          <w:lang w:val="es-419"/>
        </w:rPr>
      </w:pPr>
    </w:p>
    <w:p w14:paraId="0BA5E069" w14:textId="77777777" w:rsidR="00AF5B4E" w:rsidRPr="002D2777" w:rsidRDefault="00AF5B4E" w:rsidP="00842487">
      <w:pPr>
        <w:rPr>
          <w:lang w:val="es-419"/>
        </w:rPr>
      </w:pPr>
    </w:p>
    <w:p w14:paraId="37A0ADE0" w14:textId="77777777" w:rsidR="00842487" w:rsidRDefault="00842487" w:rsidP="00842487">
      <w:pPr>
        <w:keepNext/>
        <w:jc w:val="center"/>
      </w:pPr>
      <w:r>
        <w:rPr>
          <w:noProof/>
        </w:rPr>
        <w:drawing>
          <wp:inline distT="0" distB="0" distL="0" distR="0" wp14:anchorId="1C0A98D5" wp14:editId="79E429E1">
            <wp:extent cx="5760000" cy="3240998"/>
            <wp:effectExtent l="0" t="0" r="0" b="0"/>
            <wp:docPr id="1809735238" name="Imagen 2"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735238" name="Imagen 2" descr="Diagrama, Esquemático&#10;&#10;El contenido generado por IA puede ser incorrec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000" cy="3240998"/>
                    </a:xfrm>
                    <a:prstGeom prst="rect">
                      <a:avLst/>
                    </a:prstGeom>
                    <a:noFill/>
                    <a:ln>
                      <a:noFill/>
                    </a:ln>
                  </pic:spPr>
                </pic:pic>
              </a:graphicData>
            </a:graphic>
          </wp:inline>
        </w:drawing>
      </w:r>
    </w:p>
    <w:p w14:paraId="2A3B2A71" w14:textId="77777777" w:rsidR="00842487" w:rsidRDefault="00842487" w:rsidP="00842487">
      <w:pPr>
        <w:pStyle w:val="Descripcin"/>
        <w:jc w:val="center"/>
      </w:pPr>
      <w:bookmarkStart w:id="2" w:name="_Ref208927129"/>
      <w:r w:rsidRPr="00986E2A">
        <w:rPr>
          <w:b/>
          <w:bCs/>
          <w:i w:val="0"/>
          <w:iCs w:val="0"/>
        </w:rPr>
        <w:t xml:space="preserve">Ilustración </w:t>
      </w:r>
      <w:r w:rsidRPr="00986E2A">
        <w:rPr>
          <w:b/>
          <w:bCs/>
          <w:i w:val="0"/>
          <w:iCs w:val="0"/>
        </w:rPr>
        <w:fldChar w:fldCharType="begin"/>
      </w:r>
      <w:r w:rsidRPr="00986E2A">
        <w:rPr>
          <w:b/>
          <w:bCs/>
          <w:i w:val="0"/>
          <w:iCs w:val="0"/>
        </w:rPr>
        <w:instrText xml:space="preserve"> SEQ Ilustración \* ARABIC </w:instrText>
      </w:r>
      <w:r w:rsidRPr="00986E2A">
        <w:rPr>
          <w:b/>
          <w:bCs/>
          <w:i w:val="0"/>
          <w:iCs w:val="0"/>
        </w:rPr>
        <w:fldChar w:fldCharType="separate"/>
      </w:r>
      <w:r>
        <w:rPr>
          <w:b/>
          <w:bCs/>
          <w:i w:val="0"/>
          <w:iCs w:val="0"/>
          <w:noProof/>
        </w:rPr>
        <w:t>3</w:t>
      </w:r>
      <w:r w:rsidRPr="00986E2A">
        <w:rPr>
          <w:b/>
          <w:bCs/>
          <w:i w:val="0"/>
          <w:iCs w:val="0"/>
        </w:rPr>
        <w:fldChar w:fldCharType="end"/>
      </w:r>
      <w:r w:rsidRPr="00986E2A">
        <w:rPr>
          <w:b/>
          <w:bCs/>
          <w:i w:val="0"/>
          <w:iCs w:val="0"/>
        </w:rPr>
        <w:t>.</w:t>
      </w:r>
      <w:r>
        <w:t xml:space="preserve"> Puerta metálica con refuerzo de acero a doble cara</w:t>
      </w:r>
      <w:bookmarkEnd w:id="2"/>
    </w:p>
    <w:p w14:paraId="3AD7F024" w14:textId="77777777" w:rsidR="00842487" w:rsidRDefault="00842487" w:rsidP="00842487">
      <w:pPr>
        <w:keepNext/>
        <w:jc w:val="center"/>
      </w:pPr>
      <w:r>
        <w:rPr>
          <w:noProof/>
        </w:rPr>
        <w:lastRenderedPageBreak/>
        <w:drawing>
          <wp:inline distT="0" distB="0" distL="0" distR="0" wp14:anchorId="5C2635C7" wp14:editId="305C64A7">
            <wp:extent cx="6120000" cy="3172931"/>
            <wp:effectExtent l="0" t="0" r="0" b="8890"/>
            <wp:docPr id="1898996690"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0000" cy="3172931"/>
                    </a:xfrm>
                    <a:prstGeom prst="rect">
                      <a:avLst/>
                    </a:prstGeom>
                    <a:noFill/>
                    <a:ln>
                      <a:noFill/>
                    </a:ln>
                  </pic:spPr>
                </pic:pic>
              </a:graphicData>
            </a:graphic>
          </wp:inline>
        </w:drawing>
      </w:r>
    </w:p>
    <w:p w14:paraId="09246CAC" w14:textId="77777777" w:rsidR="00842487" w:rsidRDefault="00842487" w:rsidP="00842487">
      <w:pPr>
        <w:pStyle w:val="Descripcin"/>
        <w:jc w:val="center"/>
      </w:pPr>
      <w:bookmarkStart w:id="3" w:name="_Ref208927823"/>
      <w:r w:rsidRPr="004A3120">
        <w:rPr>
          <w:b/>
          <w:bCs/>
          <w:i w:val="0"/>
          <w:iCs w:val="0"/>
        </w:rPr>
        <w:t xml:space="preserve">Ilustración </w:t>
      </w:r>
      <w:r w:rsidRPr="004A3120">
        <w:rPr>
          <w:b/>
          <w:bCs/>
          <w:i w:val="0"/>
          <w:iCs w:val="0"/>
        </w:rPr>
        <w:fldChar w:fldCharType="begin"/>
      </w:r>
      <w:r w:rsidRPr="004A3120">
        <w:rPr>
          <w:b/>
          <w:bCs/>
          <w:i w:val="0"/>
          <w:iCs w:val="0"/>
        </w:rPr>
        <w:instrText xml:space="preserve"> SEQ Ilustración \* ARABIC </w:instrText>
      </w:r>
      <w:r w:rsidRPr="004A3120">
        <w:rPr>
          <w:b/>
          <w:bCs/>
          <w:i w:val="0"/>
          <w:iCs w:val="0"/>
        </w:rPr>
        <w:fldChar w:fldCharType="separate"/>
      </w:r>
      <w:r>
        <w:rPr>
          <w:b/>
          <w:bCs/>
          <w:i w:val="0"/>
          <w:iCs w:val="0"/>
          <w:noProof/>
        </w:rPr>
        <w:t>4</w:t>
      </w:r>
      <w:r w:rsidRPr="004A3120">
        <w:rPr>
          <w:b/>
          <w:bCs/>
          <w:i w:val="0"/>
          <w:iCs w:val="0"/>
        </w:rPr>
        <w:fldChar w:fldCharType="end"/>
      </w:r>
      <w:r w:rsidRPr="004A3120">
        <w:rPr>
          <w:b/>
          <w:bCs/>
          <w:i w:val="0"/>
          <w:iCs w:val="0"/>
        </w:rPr>
        <w:t>.</w:t>
      </w:r>
      <w:r>
        <w:t xml:space="preserve"> Puerta metálica con ventana de entrega</w:t>
      </w:r>
      <w:bookmarkEnd w:id="3"/>
    </w:p>
    <w:p w14:paraId="67888D4E" w14:textId="77777777" w:rsidR="00B84E78" w:rsidRPr="00B84E78" w:rsidRDefault="00B84E78" w:rsidP="00B84E78">
      <w:pPr>
        <w:rPr>
          <w:lang w:val="es-419"/>
        </w:rPr>
      </w:pPr>
    </w:p>
    <w:p w14:paraId="5569C2EC" w14:textId="77777777" w:rsidR="00842487" w:rsidRDefault="00842487" w:rsidP="00842487">
      <w:pPr>
        <w:keepNext/>
        <w:jc w:val="center"/>
      </w:pPr>
      <w:r>
        <w:rPr>
          <w:noProof/>
        </w:rPr>
        <w:drawing>
          <wp:inline distT="0" distB="0" distL="0" distR="0" wp14:anchorId="689FCA01" wp14:editId="498ECD98">
            <wp:extent cx="6120000" cy="3618553"/>
            <wp:effectExtent l="0" t="0" r="0" b="1270"/>
            <wp:docPr id="37015146" name="Imagen 5"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15146" name="Imagen 5" descr="Diagrama, Esquemático&#10;&#10;El contenido generado por IA puede ser incorrecto."/>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000" cy="3618553"/>
                    </a:xfrm>
                    <a:prstGeom prst="rect">
                      <a:avLst/>
                    </a:prstGeom>
                    <a:noFill/>
                    <a:ln>
                      <a:noFill/>
                    </a:ln>
                  </pic:spPr>
                </pic:pic>
              </a:graphicData>
            </a:graphic>
          </wp:inline>
        </w:drawing>
      </w:r>
    </w:p>
    <w:p w14:paraId="5567B9AA" w14:textId="77777777" w:rsidR="00842487" w:rsidRDefault="00842487" w:rsidP="00842487">
      <w:pPr>
        <w:pStyle w:val="Descripcin"/>
        <w:jc w:val="center"/>
      </w:pPr>
      <w:bookmarkStart w:id="4" w:name="_Ref208928224"/>
      <w:r w:rsidRPr="006F49D4">
        <w:rPr>
          <w:b/>
          <w:bCs/>
          <w:i w:val="0"/>
          <w:iCs w:val="0"/>
        </w:rPr>
        <w:t xml:space="preserve">Ilustración </w:t>
      </w:r>
      <w:r w:rsidRPr="006F49D4">
        <w:rPr>
          <w:b/>
          <w:bCs/>
          <w:i w:val="0"/>
          <w:iCs w:val="0"/>
        </w:rPr>
        <w:fldChar w:fldCharType="begin"/>
      </w:r>
      <w:r w:rsidRPr="006F49D4">
        <w:rPr>
          <w:b/>
          <w:bCs/>
          <w:i w:val="0"/>
          <w:iCs w:val="0"/>
        </w:rPr>
        <w:instrText xml:space="preserve"> SEQ Ilustración \* ARABIC </w:instrText>
      </w:r>
      <w:r w:rsidRPr="006F49D4">
        <w:rPr>
          <w:b/>
          <w:bCs/>
          <w:i w:val="0"/>
          <w:iCs w:val="0"/>
        </w:rPr>
        <w:fldChar w:fldCharType="separate"/>
      </w:r>
      <w:r>
        <w:rPr>
          <w:b/>
          <w:bCs/>
          <w:i w:val="0"/>
          <w:iCs w:val="0"/>
          <w:noProof/>
        </w:rPr>
        <w:t>5</w:t>
      </w:r>
      <w:r w:rsidRPr="006F49D4">
        <w:rPr>
          <w:b/>
          <w:bCs/>
          <w:i w:val="0"/>
          <w:iCs w:val="0"/>
        </w:rPr>
        <w:fldChar w:fldCharType="end"/>
      </w:r>
      <w:r w:rsidRPr="006F49D4">
        <w:rPr>
          <w:b/>
          <w:bCs/>
          <w:i w:val="0"/>
          <w:iCs w:val="0"/>
        </w:rPr>
        <w:t>.</w:t>
      </w:r>
      <w:r>
        <w:t xml:space="preserve"> Puerta metálica – contrapuerta</w:t>
      </w:r>
      <w:bookmarkEnd w:id="4"/>
    </w:p>
    <w:p w14:paraId="074A981C" w14:textId="77777777" w:rsidR="00842487" w:rsidRDefault="00842487" w:rsidP="00842487">
      <w:pPr>
        <w:keepNext/>
        <w:jc w:val="center"/>
      </w:pPr>
      <w:r w:rsidRPr="00FF4D8A">
        <w:rPr>
          <w:noProof/>
        </w:rPr>
        <w:lastRenderedPageBreak/>
        <w:drawing>
          <wp:inline distT="0" distB="0" distL="0" distR="0" wp14:anchorId="34EE8251" wp14:editId="3D0A2788">
            <wp:extent cx="5722620" cy="5613825"/>
            <wp:effectExtent l="0" t="0" r="0" b="0"/>
            <wp:docPr id="111300977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39336" t="20065" r="27506" b="21110"/>
                    <a:stretch>
                      <a:fillRect/>
                    </a:stretch>
                  </pic:blipFill>
                  <pic:spPr bwMode="auto">
                    <a:xfrm>
                      <a:off x="0" y="0"/>
                      <a:ext cx="5743037" cy="5633854"/>
                    </a:xfrm>
                    <a:prstGeom prst="rect">
                      <a:avLst/>
                    </a:prstGeom>
                    <a:noFill/>
                    <a:ln>
                      <a:noFill/>
                    </a:ln>
                    <a:extLst>
                      <a:ext uri="{53640926-AAD7-44D8-BBD7-CCE9431645EC}">
                        <a14:shadowObscured xmlns:a14="http://schemas.microsoft.com/office/drawing/2010/main"/>
                      </a:ext>
                    </a:extLst>
                  </pic:spPr>
                </pic:pic>
              </a:graphicData>
            </a:graphic>
          </wp:inline>
        </w:drawing>
      </w:r>
    </w:p>
    <w:p w14:paraId="53BA2C7C" w14:textId="77777777" w:rsidR="00842487" w:rsidRDefault="00842487" w:rsidP="00842487">
      <w:pPr>
        <w:pStyle w:val="Descripcin"/>
        <w:jc w:val="center"/>
      </w:pPr>
      <w:bookmarkStart w:id="5" w:name="_Ref208928344"/>
      <w:r w:rsidRPr="006F49D4">
        <w:rPr>
          <w:b/>
          <w:bCs/>
          <w:i w:val="0"/>
          <w:iCs w:val="0"/>
        </w:rPr>
        <w:t xml:space="preserve">Ilustración </w:t>
      </w:r>
      <w:r w:rsidRPr="006F49D4">
        <w:rPr>
          <w:b/>
          <w:bCs/>
          <w:i w:val="0"/>
          <w:iCs w:val="0"/>
        </w:rPr>
        <w:fldChar w:fldCharType="begin"/>
      </w:r>
      <w:r w:rsidRPr="006F49D4">
        <w:rPr>
          <w:b/>
          <w:bCs/>
          <w:i w:val="0"/>
          <w:iCs w:val="0"/>
        </w:rPr>
        <w:instrText xml:space="preserve"> SEQ Ilustración \* ARABIC </w:instrText>
      </w:r>
      <w:r w:rsidRPr="006F49D4">
        <w:rPr>
          <w:b/>
          <w:bCs/>
          <w:i w:val="0"/>
          <w:iCs w:val="0"/>
        </w:rPr>
        <w:fldChar w:fldCharType="separate"/>
      </w:r>
      <w:r>
        <w:rPr>
          <w:b/>
          <w:bCs/>
          <w:i w:val="0"/>
          <w:iCs w:val="0"/>
          <w:noProof/>
        </w:rPr>
        <w:t>6</w:t>
      </w:r>
      <w:r w:rsidRPr="006F49D4">
        <w:rPr>
          <w:b/>
          <w:bCs/>
          <w:i w:val="0"/>
          <w:iCs w:val="0"/>
        </w:rPr>
        <w:fldChar w:fldCharType="end"/>
      </w:r>
      <w:r w:rsidRPr="006F49D4">
        <w:rPr>
          <w:b/>
          <w:bCs/>
          <w:i w:val="0"/>
          <w:iCs w:val="0"/>
        </w:rPr>
        <w:t>.</w:t>
      </w:r>
      <w:r>
        <w:t xml:space="preserve"> </w:t>
      </w:r>
      <w:r w:rsidRPr="00FC6364">
        <w:t>Sistema eléctrico - planta alta</w:t>
      </w:r>
      <w:bookmarkEnd w:id="5"/>
    </w:p>
    <w:p w14:paraId="2849615F" w14:textId="77777777" w:rsidR="00842487" w:rsidRDefault="00842487" w:rsidP="00842487">
      <w:pPr>
        <w:pStyle w:val="Textoindependiente"/>
        <w:keepNext/>
        <w:spacing w:line="259" w:lineRule="auto"/>
        <w:ind w:right="135"/>
        <w:jc w:val="center"/>
      </w:pPr>
      <w:r w:rsidRPr="00291704">
        <w:rPr>
          <w:rFonts w:asciiTheme="minorHAnsi" w:hAnsiTheme="minorHAnsi" w:cstheme="minorHAnsi"/>
          <w:noProof/>
          <w:sz w:val="22"/>
          <w:szCs w:val="22"/>
          <w:lang w:val="es-419"/>
        </w:rPr>
        <w:drawing>
          <wp:inline distT="0" distB="0" distL="0" distR="0" wp14:anchorId="499B5888" wp14:editId="1AE08621">
            <wp:extent cx="2061452" cy="1440000"/>
            <wp:effectExtent l="0" t="0" r="0" b="8255"/>
            <wp:docPr id="1333554802" name="Imagen 4" descr="Imagen que contiene estructuras metálic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554802" name="Imagen 4" descr="Imagen que contiene estructuras metálicas&#10;&#10;El contenido generado por IA puede ser incorrecto."/>
                    <pic:cNvPicPr>
                      <a:picLocks noChangeAspect="1" noChangeArrowheads="1"/>
                    </pic:cNvPicPr>
                  </pic:nvPicPr>
                  <pic:blipFill rotWithShape="1">
                    <a:blip r:embed="rId17">
                      <a:extLst>
                        <a:ext uri="{28A0092B-C50C-407E-A947-70E740481C1C}">
                          <a14:useLocalDpi xmlns:a14="http://schemas.microsoft.com/office/drawing/2010/main" val="0"/>
                        </a:ext>
                      </a:extLst>
                    </a:blip>
                    <a:srcRect l="3093" t="3093" r="3470" b="3666"/>
                    <a:stretch>
                      <a:fillRect/>
                    </a:stretch>
                  </pic:blipFill>
                  <pic:spPr bwMode="auto">
                    <a:xfrm>
                      <a:off x="0" y="0"/>
                      <a:ext cx="2061452"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22294890" w14:textId="77777777" w:rsidR="00842487" w:rsidRDefault="00842487" w:rsidP="00842487">
      <w:pPr>
        <w:pStyle w:val="Descripcin"/>
        <w:jc w:val="center"/>
      </w:pPr>
      <w:bookmarkStart w:id="6" w:name="_Ref208928632"/>
      <w:r w:rsidRPr="00D736C2">
        <w:rPr>
          <w:b/>
          <w:bCs/>
          <w:i w:val="0"/>
          <w:iCs w:val="0"/>
        </w:rPr>
        <w:t xml:space="preserve">Ilustración </w:t>
      </w:r>
      <w:r w:rsidRPr="00D736C2">
        <w:rPr>
          <w:b/>
          <w:bCs/>
          <w:i w:val="0"/>
          <w:iCs w:val="0"/>
        </w:rPr>
        <w:fldChar w:fldCharType="begin"/>
      </w:r>
      <w:r w:rsidRPr="00D736C2">
        <w:rPr>
          <w:b/>
          <w:bCs/>
          <w:i w:val="0"/>
          <w:iCs w:val="0"/>
        </w:rPr>
        <w:instrText xml:space="preserve"> SEQ Ilustración \* ARABIC </w:instrText>
      </w:r>
      <w:r w:rsidRPr="00D736C2">
        <w:rPr>
          <w:b/>
          <w:bCs/>
          <w:i w:val="0"/>
          <w:iCs w:val="0"/>
        </w:rPr>
        <w:fldChar w:fldCharType="separate"/>
      </w:r>
      <w:r>
        <w:rPr>
          <w:b/>
          <w:bCs/>
          <w:i w:val="0"/>
          <w:iCs w:val="0"/>
          <w:noProof/>
        </w:rPr>
        <w:t>7</w:t>
      </w:r>
      <w:r w:rsidRPr="00D736C2">
        <w:rPr>
          <w:b/>
          <w:bCs/>
          <w:i w:val="0"/>
          <w:iCs w:val="0"/>
        </w:rPr>
        <w:fldChar w:fldCharType="end"/>
      </w:r>
      <w:r w:rsidRPr="00D736C2">
        <w:rPr>
          <w:b/>
          <w:bCs/>
          <w:i w:val="0"/>
          <w:iCs w:val="0"/>
        </w:rPr>
        <w:t>.</w:t>
      </w:r>
      <w:r>
        <w:t xml:space="preserve"> </w:t>
      </w:r>
      <w:r w:rsidRPr="00556EDB">
        <w:t>Cerradura electromecánica</w:t>
      </w:r>
      <w:bookmarkEnd w:id="6"/>
    </w:p>
    <w:p w14:paraId="24D187FE" w14:textId="77777777" w:rsidR="00842487" w:rsidRDefault="00842487" w:rsidP="00842487">
      <w:pPr>
        <w:pStyle w:val="Textoindependiente"/>
        <w:keepNext/>
        <w:spacing w:line="259" w:lineRule="auto"/>
        <w:ind w:right="135"/>
        <w:jc w:val="center"/>
      </w:pPr>
    </w:p>
    <w:p w14:paraId="155AE049" w14:textId="18C9DD1E" w:rsidR="00842487" w:rsidRDefault="00766BDF" w:rsidP="00766BDF">
      <w:pPr>
        <w:keepNext/>
        <w:jc w:val="center"/>
      </w:pPr>
      <w:r>
        <w:object w:dxaOrig="2945" w:dyaOrig="4320" w14:anchorId="2E0055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pt;height:373.8pt" o:ole="">
            <v:imagedata r:id="rId18" o:title="" croptop="17448f" cropbottom="17590f" cropleft="33907f" cropright="18131f"/>
          </v:shape>
          <o:OLEObject Type="Embed" ProgID="AutoCADLT.Drawing.25" ShapeID="_x0000_i1025" DrawAspect="Content" ObjectID="_1822810972" r:id="rId19"/>
        </w:object>
      </w:r>
    </w:p>
    <w:p w14:paraId="5A5B0F29" w14:textId="77777777" w:rsidR="00842487" w:rsidRDefault="00842487" w:rsidP="00842487">
      <w:pPr>
        <w:pStyle w:val="Descripcin"/>
        <w:jc w:val="center"/>
        <w:rPr>
          <w:lang w:val="es-EC"/>
        </w:rPr>
      </w:pPr>
      <w:bookmarkStart w:id="7" w:name="_Ref202782430"/>
      <w:r w:rsidRPr="00712AE4">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8</w:t>
      </w:r>
      <w:r>
        <w:rPr>
          <w:b/>
          <w:bCs/>
          <w:i w:val="0"/>
          <w:iCs w:val="0"/>
        </w:rPr>
        <w:fldChar w:fldCharType="end"/>
      </w:r>
      <w:r w:rsidRPr="00712AE4">
        <w:rPr>
          <w:b/>
          <w:bCs/>
          <w:i w:val="0"/>
          <w:iCs w:val="0"/>
          <w:lang w:val="es-EC"/>
        </w:rPr>
        <w:t>.</w:t>
      </w:r>
      <w:r>
        <w:rPr>
          <w:lang w:val="es-EC"/>
        </w:rPr>
        <w:t xml:space="preserve"> Mejoras arquitectónicas - planta baja</w:t>
      </w:r>
      <w:bookmarkEnd w:id="7"/>
    </w:p>
    <w:p w14:paraId="1E7A94CD" w14:textId="77777777" w:rsidR="00842487" w:rsidRDefault="00842487" w:rsidP="00842487">
      <w:pPr>
        <w:keepNext/>
        <w:jc w:val="center"/>
      </w:pPr>
      <w:r>
        <w:rPr>
          <w:noProof/>
          <w:lang w:val="es-EC"/>
        </w:rPr>
        <w:drawing>
          <wp:inline distT="0" distB="0" distL="0" distR="0" wp14:anchorId="0AFFA55A" wp14:editId="3CCA9288">
            <wp:extent cx="5400000" cy="1073186"/>
            <wp:effectExtent l="0" t="0" r="0" b="0"/>
            <wp:docPr id="1513661960"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00" cy="1073186"/>
                    </a:xfrm>
                    <a:prstGeom prst="rect">
                      <a:avLst/>
                    </a:prstGeom>
                    <a:noFill/>
                    <a:ln>
                      <a:noFill/>
                    </a:ln>
                  </pic:spPr>
                </pic:pic>
              </a:graphicData>
            </a:graphic>
          </wp:inline>
        </w:drawing>
      </w:r>
    </w:p>
    <w:p w14:paraId="5FAB35F1" w14:textId="77777777" w:rsidR="00842487" w:rsidRDefault="00842487" w:rsidP="00842487">
      <w:pPr>
        <w:pStyle w:val="Descripcin"/>
        <w:jc w:val="center"/>
      </w:pPr>
      <w:bookmarkStart w:id="8" w:name="_Ref208929075"/>
      <w:r w:rsidRPr="009D1E22">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9</w:t>
      </w:r>
      <w:r>
        <w:rPr>
          <w:b/>
          <w:bCs/>
          <w:i w:val="0"/>
          <w:iCs w:val="0"/>
        </w:rPr>
        <w:fldChar w:fldCharType="end"/>
      </w:r>
      <w:r w:rsidRPr="009D1E22">
        <w:rPr>
          <w:b/>
          <w:bCs/>
          <w:i w:val="0"/>
          <w:iCs w:val="0"/>
          <w:lang w:val="es-EC"/>
        </w:rPr>
        <w:t>.</w:t>
      </w:r>
      <w:r>
        <w:rPr>
          <w:lang w:val="es-EC"/>
        </w:rPr>
        <w:t xml:space="preserve"> </w:t>
      </w:r>
      <w:r w:rsidRPr="005F0A4B">
        <w:rPr>
          <w:lang w:val="es-EC"/>
        </w:rPr>
        <w:t>Diseño protector de ventana</w:t>
      </w:r>
      <w:bookmarkEnd w:id="8"/>
    </w:p>
    <w:p w14:paraId="4641449A" w14:textId="77777777" w:rsidR="00842487" w:rsidRDefault="00842487" w:rsidP="00842487">
      <w:pPr>
        <w:keepNext/>
        <w:jc w:val="center"/>
      </w:pPr>
      <w:r w:rsidRPr="003B6912">
        <w:rPr>
          <w:rFonts w:asciiTheme="minorHAnsi" w:hAnsiTheme="minorHAnsi" w:cstheme="minorHAnsi"/>
          <w:noProof/>
        </w:rPr>
        <w:drawing>
          <wp:inline distT="0" distB="0" distL="0" distR="0" wp14:anchorId="50BC2C9B" wp14:editId="31A9AB94">
            <wp:extent cx="1800000" cy="1236235"/>
            <wp:effectExtent l="0" t="0" r="0" b="2540"/>
            <wp:docPr id="1656095746" name="Imagen 1" descr="Imagen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26023" name="Imagen 1" descr="Imagen en blanco y negro&#10;&#10;El contenido generado por IA puede ser incorrect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0000" cy="1236235"/>
                    </a:xfrm>
                    <a:prstGeom prst="rect">
                      <a:avLst/>
                    </a:prstGeom>
                    <a:noFill/>
                    <a:ln>
                      <a:noFill/>
                    </a:ln>
                  </pic:spPr>
                </pic:pic>
              </a:graphicData>
            </a:graphic>
          </wp:inline>
        </w:drawing>
      </w:r>
    </w:p>
    <w:p w14:paraId="50F1B0EB" w14:textId="77777777" w:rsidR="00842487" w:rsidRDefault="00842487" w:rsidP="00842487">
      <w:pPr>
        <w:pStyle w:val="Descripcin"/>
        <w:jc w:val="center"/>
        <w:rPr>
          <w:lang w:val="es-EC"/>
        </w:rPr>
      </w:pPr>
      <w:bookmarkStart w:id="9" w:name="_Ref208929079"/>
      <w:r w:rsidRPr="004337E1">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10</w:t>
      </w:r>
      <w:r>
        <w:rPr>
          <w:b/>
          <w:bCs/>
          <w:i w:val="0"/>
          <w:iCs w:val="0"/>
        </w:rPr>
        <w:fldChar w:fldCharType="end"/>
      </w:r>
      <w:r w:rsidRPr="004337E1">
        <w:rPr>
          <w:b/>
          <w:bCs/>
          <w:i w:val="0"/>
          <w:iCs w:val="0"/>
          <w:lang w:val="es-EC"/>
        </w:rPr>
        <w:t>.</w:t>
      </w:r>
      <w:r>
        <w:rPr>
          <w:lang w:val="es-EC"/>
        </w:rPr>
        <w:t xml:space="preserve"> </w:t>
      </w:r>
      <w:r w:rsidRPr="00D0457A">
        <w:rPr>
          <w:lang w:val="es-EC"/>
        </w:rPr>
        <w:t>Malla de acero expandido</w:t>
      </w:r>
      <w:r>
        <w:rPr>
          <w:lang w:val="es-EC"/>
        </w:rPr>
        <w:t xml:space="preserve"> para ventanas</w:t>
      </w:r>
      <w:bookmarkEnd w:id="9"/>
    </w:p>
    <w:p w14:paraId="631D1391" w14:textId="77777777" w:rsidR="00842487" w:rsidRDefault="00842487" w:rsidP="00842487">
      <w:pPr>
        <w:keepNext/>
        <w:jc w:val="center"/>
      </w:pPr>
      <w:r>
        <w:rPr>
          <w:noProof/>
        </w:rPr>
        <w:lastRenderedPageBreak/>
        <w:drawing>
          <wp:inline distT="0" distB="0" distL="0" distR="0" wp14:anchorId="75F8D821" wp14:editId="346F6CB2">
            <wp:extent cx="1337045" cy="1440000"/>
            <wp:effectExtent l="5715" t="0" r="2540" b="2540"/>
            <wp:docPr id="177242651" name="Imagen 6" descr="12 ideas de Rejas con bisagras | rejas ventanas, protecciones para ventanas,  ventanas de hier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12 ideas de Rejas con bisagras | rejas ventanas, protecciones para ventanas,  ventanas de hierro"/>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7391" r="6899"/>
                    <a:stretch>
                      <a:fillRect/>
                    </a:stretch>
                  </pic:blipFill>
                  <pic:spPr bwMode="auto">
                    <a:xfrm rot="16200000">
                      <a:off x="0" y="0"/>
                      <a:ext cx="1337045"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6D84869A" w14:textId="77777777" w:rsidR="00842487" w:rsidRDefault="00842487" w:rsidP="00842487">
      <w:pPr>
        <w:pStyle w:val="Descripcin"/>
        <w:jc w:val="center"/>
      </w:pPr>
      <w:bookmarkStart w:id="10" w:name="_Ref208929090"/>
      <w:r w:rsidRPr="00AD0B48">
        <w:rPr>
          <w:b/>
          <w:bCs/>
          <w:i w:val="0"/>
          <w:iCs w:val="0"/>
        </w:rPr>
        <w:t xml:space="preserve">Ilustración </w:t>
      </w:r>
      <w:r w:rsidRPr="00AD0B48">
        <w:rPr>
          <w:b/>
          <w:bCs/>
          <w:i w:val="0"/>
          <w:iCs w:val="0"/>
        </w:rPr>
        <w:fldChar w:fldCharType="begin"/>
      </w:r>
      <w:r w:rsidRPr="00AD0B48">
        <w:rPr>
          <w:b/>
          <w:bCs/>
          <w:i w:val="0"/>
          <w:iCs w:val="0"/>
        </w:rPr>
        <w:instrText xml:space="preserve"> SEQ Ilustración \* ARABIC </w:instrText>
      </w:r>
      <w:r w:rsidRPr="00AD0B48">
        <w:rPr>
          <w:b/>
          <w:bCs/>
          <w:i w:val="0"/>
          <w:iCs w:val="0"/>
        </w:rPr>
        <w:fldChar w:fldCharType="separate"/>
      </w:r>
      <w:r>
        <w:rPr>
          <w:b/>
          <w:bCs/>
          <w:i w:val="0"/>
          <w:iCs w:val="0"/>
          <w:noProof/>
        </w:rPr>
        <w:t>11</w:t>
      </w:r>
      <w:r w:rsidRPr="00AD0B48">
        <w:rPr>
          <w:b/>
          <w:bCs/>
          <w:i w:val="0"/>
          <w:iCs w:val="0"/>
        </w:rPr>
        <w:fldChar w:fldCharType="end"/>
      </w:r>
      <w:r w:rsidRPr="00AD0B48">
        <w:rPr>
          <w:b/>
          <w:bCs/>
          <w:i w:val="0"/>
          <w:iCs w:val="0"/>
        </w:rPr>
        <w:t>.</w:t>
      </w:r>
      <w:r>
        <w:t xml:space="preserve"> </w:t>
      </w:r>
      <w:r w:rsidRPr="00D83059">
        <w:t>Protección ventana con seguro para apertura de emergencia</w:t>
      </w:r>
      <w:bookmarkEnd w:id="10"/>
    </w:p>
    <w:p w14:paraId="102CB57D" w14:textId="77777777" w:rsidR="00842487" w:rsidRDefault="00842487" w:rsidP="00842487">
      <w:pPr>
        <w:keepNext/>
        <w:jc w:val="center"/>
      </w:pPr>
      <w:r w:rsidRPr="00AD0B48">
        <w:rPr>
          <w:noProof/>
        </w:rPr>
        <w:drawing>
          <wp:inline distT="0" distB="0" distL="0" distR="0" wp14:anchorId="1989F51F" wp14:editId="031D055B">
            <wp:extent cx="5940000" cy="6059675"/>
            <wp:effectExtent l="0" t="0" r="3810" b="0"/>
            <wp:docPr id="985393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44448" t="28229" r="28702" b="22229"/>
                    <a:stretch>
                      <a:fillRect/>
                    </a:stretch>
                  </pic:blipFill>
                  <pic:spPr bwMode="auto">
                    <a:xfrm>
                      <a:off x="0" y="0"/>
                      <a:ext cx="5940000" cy="6059675"/>
                    </a:xfrm>
                    <a:prstGeom prst="rect">
                      <a:avLst/>
                    </a:prstGeom>
                    <a:noFill/>
                    <a:ln>
                      <a:noFill/>
                    </a:ln>
                    <a:extLst>
                      <a:ext uri="{53640926-AAD7-44D8-BBD7-CCE9431645EC}">
                        <a14:shadowObscured xmlns:a14="http://schemas.microsoft.com/office/drawing/2010/main"/>
                      </a:ext>
                    </a:extLst>
                  </pic:spPr>
                </pic:pic>
              </a:graphicData>
            </a:graphic>
          </wp:inline>
        </w:drawing>
      </w:r>
    </w:p>
    <w:p w14:paraId="1E3B337C" w14:textId="77777777" w:rsidR="00842487" w:rsidRDefault="00842487" w:rsidP="00842487">
      <w:pPr>
        <w:pStyle w:val="Descripcin"/>
        <w:jc w:val="center"/>
      </w:pPr>
      <w:bookmarkStart w:id="11" w:name="_Ref208929742"/>
      <w:r w:rsidRPr="002F3D44">
        <w:rPr>
          <w:b/>
          <w:bCs/>
          <w:i w:val="0"/>
          <w:iCs w:val="0"/>
        </w:rPr>
        <w:t xml:space="preserve">Ilustración </w:t>
      </w:r>
      <w:r w:rsidRPr="002F3D44">
        <w:rPr>
          <w:b/>
          <w:bCs/>
          <w:i w:val="0"/>
          <w:iCs w:val="0"/>
        </w:rPr>
        <w:fldChar w:fldCharType="begin"/>
      </w:r>
      <w:r w:rsidRPr="002F3D44">
        <w:rPr>
          <w:b/>
          <w:bCs/>
          <w:i w:val="0"/>
          <w:iCs w:val="0"/>
        </w:rPr>
        <w:instrText xml:space="preserve"> SEQ Ilustración \* ARABIC </w:instrText>
      </w:r>
      <w:r w:rsidRPr="002F3D44">
        <w:rPr>
          <w:b/>
          <w:bCs/>
          <w:i w:val="0"/>
          <w:iCs w:val="0"/>
        </w:rPr>
        <w:fldChar w:fldCharType="separate"/>
      </w:r>
      <w:r>
        <w:rPr>
          <w:b/>
          <w:bCs/>
          <w:i w:val="0"/>
          <w:iCs w:val="0"/>
          <w:noProof/>
        </w:rPr>
        <w:t>12</w:t>
      </w:r>
      <w:r w:rsidRPr="002F3D44">
        <w:rPr>
          <w:b/>
          <w:bCs/>
          <w:i w:val="0"/>
          <w:iCs w:val="0"/>
        </w:rPr>
        <w:fldChar w:fldCharType="end"/>
      </w:r>
      <w:r w:rsidRPr="002F3D44">
        <w:rPr>
          <w:b/>
          <w:bCs/>
          <w:i w:val="0"/>
          <w:iCs w:val="0"/>
        </w:rPr>
        <w:t>.</w:t>
      </w:r>
      <w:r>
        <w:t xml:space="preserve"> Impermeabilización de losa</w:t>
      </w:r>
      <w:bookmarkEnd w:id="11"/>
    </w:p>
    <w:p w14:paraId="6032E2ED" w14:textId="77777777" w:rsidR="00842487" w:rsidRDefault="00842487" w:rsidP="00842487">
      <w:pPr>
        <w:keepNext/>
        <w:jc w:val="center"/>
      </w:pPr>
      <w:r>
        <w:rPr>
          <w:noProof/>
        </w:rPr>
        <w:lastRenderedPageBreak/>
        <w:drawing>
          <wp:inline distT="0" distB="0" distL="0" distR="0" wp14:anchorId="3667D172" wp14:editId="247772E8">
            <wp:extent cx="5220000" cy="3172834"/>
            <wp:effectExtent l="0" t="0" r="0" b="8890"/>
            <wp:docPr id="361178866"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178866" name="Imagen 1" descr="Diagrama, Dibujo de ingeniería&#10;&#10;El contenido generado por IA puede ser incorrecto."/>
                    <pic:cNvPicPr>
                      <a:picLocks noChangeAspect="1" noChangeArrowheads="1"/>
                    </pic:cNvPicPr>
                  </pic:nvPicPr>
                  <pic:blipFill rotWithShape="1">
                    <a:blip r:embed="rId24">
                      <a:extLst>
                        <a:ext uri="{28A0092B-C50C-407E-A947-70E740481C1C}">
                          <a14:useLocalDpi xmlns:a14="http://schemas.microsoft.com/office/drawing/2010/main" val="0"/>
                        </a:ext>
                      </a:extLst>
                    </a:blip>
                    <a:srcRect l="737"/>
                    <a:stretch>
                      <a:fillRect/>
                    </a:stretch>
                  </pic:blipFill>
                  <pic:spPr bwMode="auto">
                    <a:xfrm>
                      <a:off x="0" y="0"/>
                      <a:ext cx="5220000" cy="3172834"/>
                    </a:xfrm>
                    <a:prstGeom prst="rect">
                      <a:avLst/>
                    </a:prstGeom>
                    <a:noFill/>
                    <a:ln>
                      <a:noFill/>
                    </a:ln>
                    <a:extLst>
                      <a:ext uri="{53640926-AAD7-44D8-BBD7-CCE9431645EC}">
                        <a14:shadowObscured xmlns:a14="http://schemas.microsoft.com/office/drawing/2010/main"/>
                      </a:ext>
                    </a:extLst>
                  </pic:spPr>
                </pic:pic>
              </a:graphicData>
            </a:graphic>
          </wp:inline>
        </w:drawing>
      </w:r>
    </w:p>
    <w:p w14:paraId="1B3897DC" w14:textId="77777777" w:rsidR="00842487" w:rsidRPr="00C235C7" w:rsidRDefault="00842487" w:rsidP="00842487">
      <w:pPr>
        <w:pStyle w:val="Descripcin"/>
        <w:jc w:val="center"/>
      </w:pPr>
      <w:bookmarkStart w:id="12" w:name="_Ref208930464"/>
      <w:r w:rsidRPr="00C235C7">
        <w:rPr>
          <w:b/>
          <w:bCs/>
          <w:i w:val="0"/>
          <w:iCs w:val="0"/>
        </w:rPr>
        <w:t xml:space="preserve">Ilustración </w:t>
      </w:r>
      <w:r w:rsidRPr="00C235C7">
        <w:rPr>
          <w:b/>
          <w:bCs/>
          <w:i w:val="0"/>
          <w:iCs w:val="0"/>
        </w:rPr>
        <w:fldChar w:fldCharType="begin"/>
      </w:r>
      <w:r w:rsidRPr="00C235C7">
        <w:rPr>
          <w:b/>
          <w:bCs/>
          <w:i w:val="0"/>
          <w:iCs w:val="0"/>
        </w:rPr>
        <w:instrText xml:space="preserve"> SEQ Ilustración \* ARABIC </w:instrText>
      </w:r>
      <w:r w:rsidRPr="00C235C7">
        <w:rPr>
          <w:b/>
          <w:bCs/>
          <w:i w:val="0"/>
          <w:iCs w:val="0"/>
        </w:rPr>
        <w:fldChar w:fldCharType="separate"/>
      </w:r>
      <w:r>
        <w:rPr>
          <w:b/>
          <w:bCs/>
          <w:i w:val="0"/>
          <w:iCs w:val="0"/>
          <w:noProof/>
        </w:rPr>
        <w:t>13</w:t>
      </w:r>
      <w:r w:rsidRPr="00C235C7">
        <w:rPr>
          <w:b/>
          <w:bCs/>
          <w:i w:val="0"/>
          <w:iCs w:val="0"/>
        </w:rPr>
        <w:fldChar w:fldCharType="end"/>
      </w:r>
      <w:r w:rsidRPr="00C235C7">
        <w:rPr>
          <w:b/>
          <w:bCs/>
          <w:i w:val="0"/>
          <w:iCs w:val="0"/>
        </w:rPr>
        <w:t>.</w:t>
      </w:r>
      <w:r>
        <w:t xml:space="preserve"> Puerta metálica con revestimiento de acero en cara exterior</w:t>
      </w:r>
      <w:bookmarkEnd w:id="12"/>
    </w:p>
    <w:p w14:paraId="12F31DBD" w14:textId="15FEE5DE" w:rsidR="00842487" w:rsidRDefault="0091482D" w:rsidP="00842487">
      <w:pPr>
        <w:keepNext/>
        <w:jc w:val="center"/>
      </w:pPr>
      <w:r>
        <w:object w:dxaOrig="2945" w:dyaOrig="4320" w14:anchorId="5DD292A5">
          <v:shape id="_x0000_i1026" type="#_x0000_t75" style="width:376.2pt;height:345.6pt" o:ole="">
            <v:imagedata r:id="rId25" o:title="" croptop="26048f" cropbottom="9781f" cropleft="22809f" cropright="29458f"/>
          </v:shape>
          <o:OLEObject Type="Embed" ProgID="AutoCADLT.Drawing.25" ShapeID="_x0000_i1026" DrawAspect="Content" ObjectID="_1822810973" r:id="rId26"/>
        </w:object>
      </w:r>
    </w:p>
    <w:p w14:paraId="13C889AB" w14:textId="77777777" w:rsidR="00842487" w:rsidRDefault="00842487" w:rsidP="00842487">
      <w:pPr>
        <w:pStyle w:val="Descripcin"/>
        <w:jc w:val="center"/>
        <w:rPr>
          <w:lang w:val="es-EC"/>
        </w:rPr>
      </w:pPr>
      <w:bookmarkStart w:id="13" w:name="_Ref205993891"/>
      <w:r w:rsidRPr="008F0FCE">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14</w:t>
      </w:r>
      <w:r>
        <w:rPr>
          <w:b/>
          <w:bCs/>
          <w:i w:val="0"/>
          <w:iCs w:val="0"/>
        </w:rPr>
        <w:fldChar w:fldCharType="end"/>
      </w:r>
      <w:r w:rsidRPr="008F0FCE">
        <w:rPr>
          <w:b/>
          <w:bCs/>
          <w:i w:val="0"/>
          <w:iCs w:val="0"/>
          <w:lang w:val="es-EC"/>
        </w:rPr>
        <w:t>.</w:t>
      </w:r>
      <w:r>
        <w:rPr>
          <w:lang w:val="es-EC"/>
        </w:rPr>
        <w:t xml:space="preserve"> Sistema eléctrico - planta baja</w:t>
      </w:r>
      <w:bookmarkEnd w:id="13"/>
    </w:p>
    <w:p w14:paraId="78029455" w14:textId="77777777" w:rsidR="00842487" w:rsidRDefault="00842487" w:rsidP="00842487">
      <w:pPr>
        <w:keepNext/>
        <w:jc w:val="center"/>
      </w:pPr>
      <w:r>
        <w:rPr>
          <w:noProof/>
        </w:rPr>
        <w:lastRenderedPageBreak/>
        <w:drawing>
          <wp:inline distT="0" distB="0" distL="0" distR="0" wp14:anchorId="2F01C0A9" wp14:editId="7148EE81">
            <wp:extent cx="2536691" cy="1800000"/>
            <wp:effectExtent l="0" t="0" r="0" b="0"/>
            <wp:docPr id="1019823804"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36691" cy="1800000"/>
                    </a:xfrm>
                    <a:prstGeom prst="rect">
                      <a:avLst/>
                    </a:prstGeom>
                    <a:noFill/>
                    <a:ln>
                      <a:noFill/>
                    </a:ln>
                  </pic:spPr>
                </pic:pic>
              </a:graphicData>
            </a:graphic>
          </wp:inline>
        </w:drawing>
      </w:r>
    </w:p>
    <w:p w14:paraId="1601807C" w14:textId="77777777" w:rsidR="00842487" w:rsidRPr="003B2077" w:rsidRDefault="00842487" w:rsidP="00842487">
      <w:pPr>
        <w:pStyle w:val="Descripcin"/>
        <w:jc w:val="center"/>
      </w:pPr>
      <w:bookmarkStart w:id="14" w:name="_Ref205996234"/>
      <w:r w:rsidRPr="00616F1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15</w:t>
      </w:r>
      <w:r>
        <w:rPr>
          <w:b/>
          <w:bCs/>
          <w:i w:val="0"/>
          <w:iCs w:val="0"/>
        </w:rPr>
        <w:fldChar w:fldCharType="end"/>
      </w:r>
      <w:r w:rsidRPr="00616F13">
        <w:rPr>
          <w:b/>
          <w:bCs/>
          <w:i w:val="0"/>
          <w:iCs w:val="0"/>
          <w:lang w:val="es-EC"/>
        </w:rPr>
        <w:t>.</w:t>
      </w:r>
      <w:r>
        <w:rPr>
          <w:lang w:val="es-EC"/>
        </w:rPr>
        <w:t xml:space="preserve"> </w:t>
      </w:r>
      <w:r w:rsidRPr="00577951">
        <w:rPr>
          <w:lang w:val="es-EC"/>
        </w:rPr>
        <w:t>Gabinete contra incendios</w:t>
      </w:r>
      <w:bookmarkEnd w:id="14"/>
    </w:p>
    <w:p w14:paraId="52AAD569" w14:textId="77777777" w:rsidR="00842487" w:rsidRDefault="00842487" w:rsidP="00842487">
      <w:pPr>
        <w:keepNext/>
        <w:jc w:val="center"/>
      </w:pPr>
      <w:r>
        <w:rPr>
          <w:noProof/>
        </w:rPr>
        <w:drawing>
          <wp:inline distT="0" distB="0" distL="0" distR="0" wp14:anchorId="15F2C646" wp14:editId="1DAD2534">
            <wp:extent cx="1327559" cy="1800000"/>
            <wp:effectExtent l="0" t="0" r="6350" b="0"/>
            <wp:docPr id="1747740258"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9000" t="8110" r="18556" b="7223"/>
                    <a:stretch/>
                  </pic:blipFill>
                  <pic:spPr bwMode="auto">
                    <a:xfrm>
                      <a:off x="0" y="0"/>
                      <a:ext cx="132755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7EC9F81B" w14:textId="77777777" w:rsidR="00842487" w:rsidRDefault="00842487" w:rsidP="00842487">
      <w:pPr>
        <w:pStyle w:val="Descripcin"/>
        <w:jc w:val="center"/>
      </w:pPr>
      <w:r w:rsidRPr="00C235C7">
        <w:rPr>
          <w:b/>
          <w:bCs/>
          <w:i w:val="0"/>
          <w:iCs w:val="0"/>
        </w:rPr>
        <w:t xml:space="preserve">Ilustración </w:t>
      </w:r>
      <w:r w:rsidRPr="00C235C7">
        <w:rPr>
          <w:b/>
          <w:bCs/>
          <w:i w:val="0"/>
          <w:iCs w:val="0"/>
        </w:rPr>
        <w:fldChar w:fldCharType="begin"/>
      </w:r>
      <w:r w:rsidRPr="00C235C7">
        <w:rPr>
          <w:b/>
          <w:bCs/>
          <w:i w:val="0"/>
          <w:iCs w:val="0"/>
        </w:rPr>
        <w:instrText xml:space="preserve"> SEQ Ilustración \* ARABIC </w:instrText>
      </w:r>
      <w:r w:rsidRPr="00C235C7">
        <w:rPr>
          <w:b/>
          <w:bCs/>
          <w:i w:val="0"/>
          <w:iCs w:val="0"/>
        </w:rPr>
        <w:fldChar w:fldCharType="separate"/>
      </w:r>
      <w:r w:rsidRPr="00C235C7">
        <w:rPr>
          <w:b/>
          <w:bCs/>
          <w:i w:val="0"/>
          <w:iCs w:val="0"/>
          <w:noProof/>
        </w:rPr>
        <w:t>16</w:t>
      </w:r>
      <w:r w:rsidRPr="00C235C7">
        <w:rPr>
          <w:b/>
          <w:bCs/>
          <w:i w:val="0"/>
          <w:iCs w:val="0"/>
        </w:rPr>
        <w:fldChar w:fldCharType="end"/>
      </w:r>
      <w:r w:rsidRPr="00C235C7">
        <w:rPr>
          <w:b/>
          <w:bCs/>
          <w:i w:val="0"/>
          <w:iCs w:val="0"/>
        </w:rPr>
        <w:t>.</w:t>
      </w:r>
      <w:r>
        <w:t xml:space="preserve"> </w:t>
      </w:r>
      <w:r w:rsidRPr="005837C3">
        <w:t>Caja de seguridad para llaves</w:t>
      </w:r>
    </w:p>
    <w:p w14:paraId="25E3B92C" w14:textId="77777777" w:rsidR="00842487" w:rsidRPr="00616F13" w:rsidRDefault="00842487" w:rsidP="00B84E78">
      <w:pPr>
        <w:sectPr w:rsidR="00842487" w:rsidRPr="00616F13" w:rsidSect="00842487">
          <w:headerReference w:type="default" r:id="rId29"/>
          <w:type w:val="continuous"/>
          <w:pgSz w:w="12240" w:h="15840"/>
          <w:pgMar w:top="2127" w:right="1361" w:bottom="1134" w:left="1361" w:header="675" w:footer="0" w:gutter="0"/>
          <w:cols w:space="720"/>
          <w:docGrid w:linePitch="299"/>
        </w:sectPr>
      </w:pPr>
    </w:p>
    <w:p w14:paraId="25BADBDD" w14:textId="77777777" w:rsidR="00AE7CB7" w:rsidRDefault="00AE7CB7" w:rsidP="008A0206">
      <w:pPr>
        <w:sectPr w:rsidR="00AE7CB7" w:rsidSect="005D5152">
          <w:headerReference w:type="default" r:id="rId30"/>
          <w:type w:val="continuous"/>
          <w:pgSz w:w="12240" w:h="15840"/>
          <w:pgMar w:top="2127" w:right="1361" w:bottom="1134" w:left="1361" w:header="675" w:footer="0" w:gutter="0"/>
          <w:cols w:space="720"/>
        </w:sectPr>
      </w:pPr>
    </w:p>
    <w:p w14:paraId="75948E1C" w14:textId="14153CA7" w:rsidR="0052646E" w:rsidRDefault="0052646E">
      <w:pPr>
        <w:pStyle w:val="Ttulo1"/>
        <w:numPr>
          <w:ilvl w:val="0"/>
          <w:numId w:val="1"/>
        </w:numPr>
        <w:tabs>
          <w:tab w:val="left" w:pos="821"/>
        </w:tabs>
        <w:spacing w:before="52"/>
        <w:ind w:hanging="361"/>
        <w:rPr>
          <w:rFonts w:asciiTheme="minorHAnsi" w:hAnsiTheme="minorHAnsi" w:cstheme="minorHAnsi"/>
          <w:sz w:val="22"/>
          <w:szCs w:val="22"/>
        </w:rPr>
      </w:pPr>
      <w:r>
        <w:rPr>
          <w:rFonts w:asciiTheme="minorHAnsi" w:hAnsiTheme="minorHAnsi" w:cstheme="minorHAnsi"/>
          <w:sz w:val="22"/>
          <w:szCs w:val="22"/>
        </w:rPr>
        <w:t>Modalidades de pago:</w:t>
      </w:r>
    </w:p>
    <w:p w14:paraId="47F08463" w14:textId="77777777" w:rsidR="0052646E" w:rsidRDefault="0052646E" w:rsidP="0052646E">
      <w:pPr>
        <w:pStyle w:val="Ttulo1"/>
        <w:tabs>
          <w:tab w:val="left" w:pos="821"/>
        </w:tabs>
        <w:spacing w:before="52"/>
        <w:rPr>
          <w:rFonts w:asciiTheme="minorHAnsi" w:hAnsiTheme="minorHAnsi" w:cstheme="minorHAnsi"/>
          <w:sz w:val="22"/>
          <w:szCs w:val="22"/>
        </w:rPr>
      </w:pPr>
    </w:p>
    <w:p w14:paraId="319B6120"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sidRPr="00BC5035">
        <w:rPr>
          <w:rFonts w:cstheme="minorHAnsi"/>
        </w:rPr>
        <w:t xml:space="preserve">Un pago inicial por el </w:t>
      </w:r>
      <w:r>
        <w:rPr>
          <w:rFonts w:cstheme="minorHAnsi"/>
        </w:rPr>
        <w:t>2</w:t>
      </w:r>
      <w:r w:rsidRPr="00BC5035">
        <w:rPr>
          <w:rFonts w:cstheme="minorHAnsi"/>
        </w:rPr>
        <w:t xml:space="preserve">5% del monto del contrato como anticipo para la puesta en marcha del proyecto. </w:t>
      </w:r>
    </w:p>
    <w:p w14:paraId="30E9D7D3"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segundo avance</w:t>
      </w:r>
      <w:r w:rsidRPr="003D450B">
        <w:rPr>
          <w:rFonts w:cstheme="minorHAnsi"/>
        </w:rPr>
        <w:t xml:space="preserve"> </w:t>
      </w:r>
      <w:r>
        <w:rPr>
          <w:rFonts w:cstheme="minorHAnsi"/>
        </w:rPr>
        <w:t xml:space="preserve">del 25% del monto del contrato en contra entrega de la ejecución de los siguientes ítems: </w:t>
      </w:r>
    </w:p>
    <w:p w14:paraId="16099345" w14:textId="08BF808E" w:rsidR="006161A9" w:rsidRPr="00E91657" w:rsidRDefault="007B043F"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1 – Trabajos preliminares</w:t>
      </w:r>
    </w:p>
    <w:p w14:paraId="2E8C9C74" w14:textId="289898BA" w:rsidR="006161A9" w:rsidRPr="00E91657" w:rsidRDefault="007B043F"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2 – Refuerzo de mampostería</w:t>
      </w:r>
    </w:p>
    <w:p w14:paraId="6F016FE5" w14:textId="661F6B7D" w:rsidR="007B043F" w:rsidRPr="00E91657" w:rsidRDefault="000C191C"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4 – Revestimiento de piso</w:t>
      </w:r>
    </w:p>
    <w:p w14:paraId="5FEC5828" w14:textId="29321D08" w:rsidR="000C191C" w:rsidRPr="00E91657" w:rsidRDefault="00E04135"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6 – Protección de ventanas</w:t>
      </w:r>
    </w:p>
    <w:p w14:paraId="7B4A060B" w14:textId="459AC9EC" w:rsidR="00E04135" w:rsidRPr="00E91657" w:rsidRDefault="00E04135"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7 – Impermeabilización de losa</w:t>
      </w:r>
    </w:p>
    <w:p w14:paraId="07D4A40B" w14:textId="0C201609" w:rsidR="00E04135" w:rsidRPr="00E91657" w:rsidRDefault="00BD7654"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8 – Readecuación del sistema eléctrico e iluminación</w:t>
      </w:r>
    </w:p>
    <w:p w14:paraId="23899DED" w14:textId="3D6F335E" w:rsidR="00BD7654" w:rsidRPr="00E91657" w:rsidRDefault="00D700FE"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10 – Reforzamiento tumbado</w:t>
      </w:r>
    </w:p>
    <w:p w14:paraId="5466055A" w14:textId="717CC9C7" w:rsidR="00D700FE" w:rsidRPr="00E91657" w:rsidRDefault="00D700FE"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11 – Trabajos preliminares</w:t>
      </w:r>
    </w:p>
    <w:p w14:paraId="02D50761" w14:textId="48155356" w:rsidR="00D700FE" w:rsidRPr="00E91657" w:rsidRDefault="00193ED8" w:rsidP="006161A9">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12 – Refuerzo de mampostería</w:t>
      </w:r>
    </w:p>
    <w:p w14:paraId="0B6B350F" w14:textId="3D759579" w:rsidR="00193ED8" w:rsidRPr="00E91657" w:rsidRDefault="00193ED8" w:rsidP="00DC6CB3">
      <w:pPr>
        <w:pStyle w:val="Prrafodelista"/>
        <w:widowControl/>
        <w:numPr>
          <w:ilvl w:val="2"/>
          <w:numId w:val="7"/>
        </w:numPr>
        <w:autoSpaceDE/>
        <w:autoSpaceDN/>
        <w:spacing w:after="160" w:line="259" w:lineRule="auto"/>
        <w:contextualSpacing/>
        <w:jc w:val="both"/>
        <w:rPr>
          <w:rFonts w:cstheme="minorHAnsi"/>
        </w:rPr>
      </w:pPr>
      <w:r w:rsidRPr="00E91657">
        <w:rPr>
          <w:rFonts w:cstheme="minorHAnsi"/>
        </w:rPr>
        <w:t>Ítem 15 – Readecuación del sistema eléctrico e iluminación</w:t>
      </w:r>
    </w:p>
    <w:p w14:paraId="635AE488"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tercer pago del 40% al culminar la ejecución total del proyecto.</w:t>
      </w:r>
    </w:p>
    <w:p w14:paraId="30FE1FCE" w14:textId="77777777" w:rsidR="006161A9" w:rsidRPr="00BC5035"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 xml:space="preserve">El 10% final se lo realizará pasados 3 meses en modalidad de garantía contra entrega definitiva. </w:t>
      </w:r>
    </w:p>
    <w:p w14:paraId="1BD00CDF" w14:textId="77777777" w:rsidR="0052646E" w:rsidRDefault="0052646E" w:rsidP="00C83CB5"/>
    <w:p w14:paraId="3A3B8CD0" w14:textId="0A0B7BAF" w:rsidR="00E46D32" w:rsidRPr="002C2A5E" w:rsidRDefault="00E678B2">
      <w:pPr>
        <w:pStyle w:val="Ttulo1"/>
        <w:numPr>
          <w:ilvl w:val="0"/>
          <w:numId w:val="1"/>
        </w:numPr>
        <w:tabs>
          <w:tab w:val="left" w:pos="821"/>
        </w:tabs>
        <w:spacing w:before="52"/>
        <w:ind w:hanging="361"/>
        <w:rPr>
          <w:rFonts w:asciiTheme="minorHAnsi" w:hAnsiTheme="minorHAnsi" w:cstheme="minorHAnsi"/>
          <w:sz w:val="22"/>
          <w:szCs w:val="22"/>
        </w:rPr>
      </w:pPr>
      <w:r w:rsidRPr="002C2A5E">
        <w:rPr>
          <w:rFonts w:asciiTheme="minorHAnsi" w:hAnsiTheme="minorHAnsi" w:cstheme="minorHAnsi"/>
          <w:sz w:val="22"/>
          <w:szCs w:val="22"/>
        </w:rPr>
        <w:lastRenderedPageBreak/>
        <w:t>Lugar de</w:t>
      </w:r>
      <w:r w:rsidRPr="002C2A5E">
        <w:rPr>
          <w:rFonts w:asciiTheme="minorHAnsi" w:hAnsiTheme="minorHAnsi" w:cstheme="minorHAnsi"/>
          <w:spacing w:val="-1"/>
          <w:sz w:val="22"/>
          <w:szCs w:val="22"/>
        </w:rPr>
        <w:t xml:space="preserve"> </w:t>
      </w:r>
      <w:r w:rsidR="00987E49" w:rsidRPr="002C2A5E">
        <w:rPr>
          <w:rFonts w:asciiTheme="minorHAnsi" w:hAnsiTheme="minorHAnsi" w:cstheme="minorHAnsi"/>
          <w:sz w:val="22"/>
          <w:szCs w:val="22"/>
        </w:rPr>
        <w:t>instalación:</w:t>
      </w:r>
    </w:p>
    <w:p w14:paraId="51E32125" w14:textId="77777777" w:rsidR="008E537A" w:rsidRPr="002C2A5E" w:rsidRDefault="008E537A" w:rsidP="00A64F6F">
      <w:pPr>
        <w:pStyle w:val="Textoindependiente"/>
        <w:ind w:left="720"/>
        <w:rPr>
          <w:rFonts w:asciiTheme="minorHAnsi" w:hAnsiTheme="minorHAnsi" w:cstheme="minorHAnsi"/>
          <w:sz w:val="22"/>
          <w:szCs w:val="22"/>
        </w:rPr>
      </w:pPr>
    </w:p>
    <w:p w14:paraId="6550E633" w14:textId="5DBC8558" w:rsidR="00152BE1" w:rsidRDefault="008A5517" w:rsidP="00F56C7A">
      <w:pPr>
        <w:pStyle w:val="Textoindependiente"/>
        <w:spacing w:line="259" w:lineRule="auto"/>
        <w:ind w:left="820" w:right="134"/>
        <w:jc w:val="both"/>
        <w:rPr>
          <w:rFonts w:asciiTheme="minorHAnsi" w:hAnsiTheme="minorHAnsi" w:cstheme="minorHAnsi"/>
          <w:bCs/>
          <w:sz w:val="22"/>
          <w:szCs w:val="22"/>
        </w:rPr>
      </w:pPr>
      <w:r w:rsidRPr="002C2A5E">
        <w:rPr>
          <w:rFonts w:asciiTheme="minorHAnsi" w:hAnsiTheme="minorHAnsi" w:cstheme="minorHAnsi"/>
          <w:sz w:val="22"/>
          <w:szCs w:val="22"/>
        </w:rPr>
        <w:t>La ejecución de estos trabajos será realizada</w:t>
      </w:r>
      <w:r w:rsidR="00A00F04" w:rsidRPr="002C2A5E">
        <w:rPr>
          <w:rFonts w:asciiTheme="minorHAnsi" w:hAnsiTheme="minorHAnsi" w:cstheme="minorHAnsi"/>
          <w:sz w:val="22"/>
          <w:szCs w:val="22"/>
        </w:rPr>
        <w:t xml:space="preserve"> en </w:t>
      </w:r>
      <w:r w:rsidR="00631BD1" w:rsidRPr="002C2A5E">
        <w:rPr>
          <w:rFonts w:asciiTheme="minorHAnsi" w:hAnsiTheme="minorHAnsi" w:cstheme="minorHAnsi"/>
          <w:bCs/>
          <w:sz w:val="22"/>
          <w:szCs w:val="22"/>
        </w:rPr>
        <w:t xml:space="preserve">las bodegas </w:t>
      </w:r>
      <w:r w:rsidR="00B84E78" w:rsidRPr="002C2A5E">
        <w:rPr>
          <w:rFonts w:asciiTheme="minorHAnsi" w:hAnsiTheme="minorHAnsi" w:cstheme="minorHAnsi"/>
          <w:bCs/>
          <w:sz w:val="22"/>
          <w:szCs w:val="22"/>
        </w:rPr>
        <w:t>d</w:t>
      </w:r>
      <w:r w:rsidR="00B84E78">
        <w:rPr>
          <w:rFonts w:asciiTheme="minorHAnsi" w:hAnsiTheme="minorHAnsi" w:cstheme="minorHAnsi"/>
          <w:bCs/>
          <w:sz w:val="22"/>
          <w:szCs w:val="22"/>
        </w:rPr>
        <w:t>el</w:t>
      </w:r>
      <w:r w:rsidR="0021007B">
        <w:rPr>
          <w:rFonts w:asciiTheme="minorHAnsi" w:hAnsiTheme="minorHAnsi" w:cstheme="minorHAnsi"/>
          <w:bCs/>
          <w:sz w:val="22"/>
          <w:szCs w:val="22"/>
        </w:rPr>
        <w:t xml:space="preserve"> Cuartel San Miguel de la Policía Nacional de Milagro</w:t>
      </w:r>
      <w:r w:rsidR="00152BE1" w:rsidRPr="002C2A5E">
        <w:rPr>
          <w:rFonts w:asciiTheme="minorHAnsi" w:hAnsiTheme="minorHAnsi" w:cstheme="minorHAnsi"/>
          <w:bCs/>
          <w:sz w:val="22"/>
          <w:szCs w:val="22"/>
        </w:rPr>
        <w:t>.</w:t>
      </w:r>
    </w:p>
    <w:p w14:paraId="620D46F3" w14:textId="2AA7CE10" w:rsidR="00C83CB5" w:rsidRDefault="00C83CB5">
      <w:pPr>
        <w:rPr>
          <w:rFonts w:asciiTheme="minorHAnsi" w:hAnsiTheme="minorHAnsi" w:cstheme="minorHAnsi"/>
          <w:bCs/>
        </w:rPr>
      </w:pPr>
    </w:p>
    <w:p w14:paraId="05FE247B"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Plazo de</w:t>
      </w:r>
      <w:r w:rsidRPr="002C2A5E">
        <w:rPr>
          <w:rFonts w:asciiTheme="minorHAnsi" w:hAnsiTheme="minorHAnsi" w:cstheme="minorHAnsi"/>
          <w:spacing w:val="-1"/>
          <w:sz w:val="22"/>
          <w:szCs w:val="22"/>
        </w:rPr>
        <w:t xml:space="preserve"> </w:t>
      </w:r>
      <w:r w:rsidRPr="002C2A5E">
        <w:rPr>
          <w:rFonts w:asciiTheme="minorHAnsi" w:hAnsiTheme="minorHAnsi" w:cstheme="minorHAnsi"/>
          <w:sz w:val="22"/>
          <w:szCs w:val="22"/>
        </w:rPr>
        <w:t>ejecución</w:t>
      </w:r>
    </w:p>
    <w:p w14:paraId="01CA41B4" w14:textId="77777777" w:rsidR="00E46D32" w:rsidRPr="002C2A5E" w:rsidRDefault="00E46D32">
      <w:pPr>
        <w:pStyle w:val="Textoindependiente"/>
        <w:spacing w:before="11"/>
        <w:rPr>
          <w:rFonts w:asciiTheme="minorHAnsi" w:hAnsiTheme="minorHAnsi" w:cstheme="minorHAnsi"/>
          <w:b/>
          <w:sz w:val="22"/>
          <w:szCs w:val="22"/>
        </w:rPr>
      </w:pPr>
    </w:p>
    <w:p w14:paraId="587E0EB1" w14:textId="58BBA42D" w:rsidR="00511A94" w:rsidRPr="002C2A5E" w:rsidRDefault="00511A94" w:rsidP="00511A94">
      <w:pPr>
        <w:pStyle w:val="Textoindependiente"/>
        <w:spacing w:line="259" w:lineRule="auto"/>
        <w:ind w:left="820" w:right="134"/>
        <w:jc w:val="both"/>
        <w:rPr>
          <w:rFonts w:asciiTheme="minorHAnsi" w:hAnsiTheme="minorHAnsi" w:cstheme="minorHAnsi"/>
          <w:sz w:val="22"/>
          <w:szCs w:val="22"/>
        </w:rPr>
      </w:pPr>
      <w:r w:rsidRPr="002C2A5E">
        <w:rPr>
          <w:rFonts w:asciiTheme="minorHAnsi" w:hAnsiTheme="minorHAnsi" w:cstheme="minorHAnsi"/>
          <w:sz w:val="22"/>
          <w:szCs w:val="22"/>
        </w:rPr>
        <w:t>Para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ejecución</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del</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objeto</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presente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convocatoria,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se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estima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un</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plazo</w:t>
      </w:r>
      <w:r w:rsidRPr="002C2A5E">
        <w:rPr>
          <w:rFonts w:asciiTheme="minorHAnsi" w:hAnsiTheme="minorHAnsi" w:cstheme="minorHAnsi"/>
          <w:spacing w:val="-2"/>
          <w:sz w:val="22"/>
          <w:szCs w:val="22"/>
        </w:rPr>
        <w:t xml:space="preserve"> </w:t>
      </w:r>
      <w:r w:rsidRPr="002C2A5E">
        <w:rPr>
          <w:rFonts w:asciiTheme="minorHAnsi" w:hAnsiTheme="minorHAnsi" w:cstheme="minorHAnsi"/>
          <w:sz w:val="22"/>
          <w:szCs w:val="22"/>
        </w:rPr>
        <w:t>máximo</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
          <w:sz w:val="22"/>
          <w:szCs w:val="22"/>
        </w:rPr>
        <w:t xml:space="preserve"> 3</w:t>
      </w:r>
      <w:r w:rsidRPr="002C2A5E">
        <w:rPr>
          <w:rFonts w:asciiTheme="minorHAnsi" w:hAnsiTheme="minorHAnsi" w:cstheme="minorHAnsi"/>
          <w:sz w:val="22"/>
          <w:szCs w:val="22"/>
        </w:rPr>
        <w:t xml:space="preserve"> meses, posterior a la firma del contrato. Cualquier plazo menor a este, será considerado como una ventaja para el oferente durante la calificación de ofertas (ver sección 9 – Evaluación de</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Ofertas)</w:t>
      </w:r>
    </w:p>
    <w:p w14:paraId="77068FE9" w14:textId="77777777" w:rsidR="00511A94" w:rsidRPr="002C2A5E" w:rsidRDefault="00511A94" w:rsidP="00511A94">
      <w:pPr>
        <w:rPr>
          <w:rFonts w:asciiTheme="minorHAnsi" w:hAnsiTheme="minorHAnsi" w:cstheme="minorHAnsi"/>
        </w:rPr>
      </w:pPr>
    </w:p>
    <w:p w14:paraId="51CBE843"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Precio Referencial</w:t>
      </w:r>
    </w:p>
    <w:p w14:paraId="169A2DAE" w14:textId="77777777" w:rsidR="00511A94" w:rsidRPr="002C2A5E" w:rsidRDefault="00511A94" w:rsidP="00511A94">
      <w:pPr>
        <w:rPr>
          <w:rFonts w:asciiTheme="minorHAnsi" w:hAnsiTheme="minorHAnsi" w:cstheme="minorHAnsi"/>
        </w:rPr>
      </w:pPr>
    </w:p>
    <w:p w14:paraId="33D72FCC" w14:textId="37B578D1" w:rsidR="00511A94" w:rsidRPr="002C2A5E" w:rsidRDefault="00511A94" w:rsidP="00511A94">
      <w:pPr>
        <w:pStyle w:val="Textoindependiente"/>
        <w:spacing w:line="259" w:lineRule="auto"/>
        <w:ind w:left="820" w:right="131"/>
        <w:jc w:val="both"/>
        <w:rPr>
          <w:rFonts w:asciiTheme="minorHAnsi" w:hAnsiTheme="minorHAnsi" w:cstheme="minorHAnsi"/>
          <w:sz w:val="22"/>
          <w:szCs w:val="22"/>
        </w:rPr>
      </w:pPr>
      <w:r w:rsidRPr="002C2A5E">
        <w:rPr>
          <w:rFonts w:asciiTheme="minorHAnsi" w:hAnsiTheme="minorHAnsi" w:cstheme="minorHAnsi"/>
          <w:sz w:val="22"/>
          <w:szCs w:val="22"/>
        </w:rPr>
        <w:t>Por política, MAG no publica precios referenciales para este tipo de procesos. Será responsabilidad de cada oferente postular con su precio propuesto, siendo este uno de los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criterios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a</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ser</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evaluados.</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precio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referencial</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manejado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por</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MAG</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será</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revelado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previo al inicio de calificación de ofertas</w:t>
      </w:r>
      <w:r w:rsidR="00116495">
        <w:rPr>
          <w:rFonts w:asciiTheme="minorHAnsi" w:hAnsiTheme="minorHAnsi" w:cstheme="minorHAnsi"/>
          <w:sz w:val="22"/>
          <w:szCs w:val="22"/>
        </w:rPr>
        <w:t xml:space="preserve">. </w:t>
      </w:r>
      <w:r w:rsidRPr="002C2A5E">
        <w:rPr>
          <w:rFonts w:asciiTheme="minorHAnsi" w:hAnsiTheme="minorHAnsi" w:cstheme="minorHAnsi"/>
          <w:sz w:val="22"/>
          <w:szCs w:val="22"/>
        </w:rPr>
        <w:t>(ver sección 8 – 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0D944C8F" w14:textId="77777777" w:rsidR="00511A94" w:rsidRPr="002C2A5E" w:rsidRDefault="00511A94" w:rsidP="00511A94">
      <w:pPr>
        <w:rPr>
          <w:rFonts w:asciiTheme="minorHAnsi" w:hAnsiTheme="minorHAnsi" w:cstheme="minorHAnsi"/>
          <w:b/>
          <w:bCs/>
        </w:rPr>
      </w:pPr>
    </w:p>
    <w:p w14:paraId="0D49B5A3" w14:textId="77777777" w:rsidR="00511A94" w:rsidRPr="002C2A5E" w:rsidRDefault="00511A94" w:rsidP="00511A94">
      <w:pPr>
        <w:pStyle w:val="Ttulo1"/>
        <w:numPr>
          <w:ilvl w:val="0"/>
          <w:numId w:val="1"/>
        </w:numPr>
        <w:tabs>
          <w:tab w:val="left" w:pos="821"/>
        </w:tabs>
        <w:spacing w:before="52"/>
        <w:rPr>
          <w:rFonts w:asciiTheme="minorHAnsi" w:hAnsiTheme="minorHAnsi" w:cstheme="minorHAnsi"/>
          <w:sz w:val="22"/>
          <w:szCs w:val="22"/>
        </w:rPr>
      </w:pPr>
      <w:r w:rsidRPr="002C2A5E">
        <w:rPr>
          <w:rFonts w:asciiTheme="minorHAnsi" w:hAnsiTheme="minorHAnsi" w:cstheme="minorHAnsi"/>
          <w:sz w:val="22"/>
          <w:szCs w:val="22"/>
        </w:rPr>
        <w:t>Visitas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Técnicas</w:t>
      </w:r>
    </w:p>
    <w:p w14:paraId="5FC9DDB8" w14:textId="77777777" w:rsidR="00511A94" w:rsidRPr="002C2A5E" w:rsidRDefault="00511A94" w:rsidP="00511A94">
      <w:pPr>
        <w:rPr>
          <w:rFonts w:asciiTheme="minorHAnsi" w:hAnsiTheme="minorHAnsi" w:cstheme="minorHAnsi"/>
        </w:rPr>
      </w:pPr>
    </w:p>
    <w:p w14:paraId="5E4BBBD3" w14:textId="77777777" w:rsidR="00511A94" w:rsidRPr="002C2A5E" w:rsidRDefault="00511A94" w:rsidP="00511A94">
      <w:pPr>
        <w:pStyle w:val="Textoindependiente"/>
        <w:spacing w:line="259" w:lineRule="auto"/>
        <w:ind w:left="820" w:right="137"/>
        <w:jc w:val="both"/>
        <w:rPr>
          <w:rFonts w:asciiTheme="minorHAnsi" w:hAnsiTheme="minorHAnsi" w:cstheme="minorHAnsi"/>
          <w:sz w:val="22"/>
          <w:szCs w:val="22"/>
        </w:rPr>
      </w:pPr>
      <w:r w:rsidRPr="002C2A5E">
        <w:rPr>
          <w:rFonts w:asciiTheme="minorHAnsi" w:hAnsiTheme="minorHAnsi" w:cstheme="minorHAnsi"/>
          <w:sz w:val="22"/>
          <w:szCs w:val="22"/>
        </w:rPr>
        <w:t xml:space="preserve">En caso de necesitar visitas técnicas para la elaboración de la cotización, MAG podrá coordinar visitas en los lugares de intervención, toda vez la solicitud se remita al correo </w:t>
      </w:r>
      <w:hyperlink r:id="rId31">
        <w:r w:rsidRPr="002C2A5E">
          <w:rPr>
            <w:rFonts w:asciiTheme="minorHAnsi" w:hAnsiTheme="minorHAnsi" w:cstheme="minorHAnsi"/>
            <w:color w:val="0462C1"/>
            <w:sz w:val="22"/>
            <w:szCs w:val="22"/>
            <w:u w:val="single" w:color="0462C1"/>
          </w:rPr>
          <w:t>procurement.ecuador@maginternational.org</w:t>
        </w:r>
      </w:hyperlink>
      <w:r w:rsidRPr="002C2A5E">
        <w:rPr>
          <w:rFonts w:asciiTheme="minorHAnsi" w:hAnsiTheme="minorHAnsi" w:cstheme="minorHAnsi"/>
          <w:sz w:val="22"/>
          <w:szCs w:val="22"/>
        </w:rPr>
        <w:t>. La fecha de la visita será aprobada por MAG,</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previa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coordinación</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beneficiarios</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y</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oferente</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interesado.</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Adicionalmente, la visita deberá ocurrir dentro del plazo establecido para la elaboración de la oferta (ver sección 10 –</w:t>
      </w:r>
      <w:r w:rsidRPr="002C2A5E">
        <w:rPr>
          <w:rFonts w:asciiTheme="minorHAnsi" w:hAnsiTheme="minorHAnsi" w:cstheme="minorHAnsi"/>
          <w:spacing w:val="-11"/>
          <w:sz w:val="22"/>
          <w:szCs w:val="22"/>
        </w:rPr>
        <w:t xml:space="preserve"> </w:t>
      </w:r>
      <w:r w:rsidRPr="002C2A5E">
        <w:rPr>
          <w:rFonts w:asciiTheme="minorHAnsi" w:hAnsiTheme="minorHAnsi" w:cstheme="minorHAnsi"/>
          <w:sz w:val="22"/>
          <w:szCs w:val="22"/>
        </w:rPr>
        <w:t>Cronograma).</w:t>
      </w:r>
    </w:p>
    <w:p w14:paraId="0F875150" w14:textId="77777777" w:rsidR="00511A94" w:rsidRDefault="00511A94" w:rsidP="00511A94">
      <w:pPr>
        <w:rPr>
          <w:rFonts w:asciiTheme="minorHAnsi" w:hAnsiTheme="minorHAnsi" w:cstheme="minorHAnsi"/>
        </w:rPr>
      </w:pPr>
    </w:p>
    <w:p w14:paraId="01715200" w14:textId="77777777" w:rsidR="006161A9" w:rsidRPr="002C2A5E" w:rsidRDefault="006161A9" w:rsidP="00511A94">
      <w:pPr>
        <w:rPr>
          <w:rFonts w:asciiTheme="minorHAnsi" w:hAnsiTheme="minorHAnsi" w:cstheme="minorHAnsi"/>
        </w:rPr>
      </w:pPr>
    </w:p>
    <w:p w14:paraId="554730A5"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272207D4" w14:textId="77777777" w:rsidR="00511A94" w:rsidRPr="002C2A5E" w:rsidRDefault="00511A94" w:rsidP="00511A94">
      <w:pPr>
        <w:rPr>
          <w:rFonts w:asciiTheme="minorHAnsi" w:hAnsiTheme="minorHAnsi" w:cstheme="minorHAnsi"/>
        </w:rPr>
      </w:pPr>
    </w:p>
    <w:p w14:paraId="573DFAAF" w14:textId="601408B5" w:rsidR="008F48CC" w:rsidRPr="002C2A5E" w:rsidRDefault="008F48CC" w:rsidP="008F48CC">
      <w:pPr>
        <w:pStyle w:val="Textoindependiente"/>
        <w:spacing w:line="259" w:lineRule="auto"/>
        <w:ind w:left="820" w:right="139"/>
        <w:jc w:val="both"/>
        <w:rPr>
          <w:rFonts w:asciiTheme="minorHAnsi" w:hAnsiTheme="minorHAnsi" w:cstheme="minorHAnsi"/>
          <w:sz w:val="22"/>
          <w:szCs w:val="22"/>
        </w:rPr>
      </w:pPr>
      <w:r w:rsidRPr="002C2A5E">
        <w:rPr>
          <w:rFonts w:asciiTheme="minorHAnsi" w:hAnsiTheme="minorHAnsi" w:cstheme="minorHAnsi"/>
          <w:sz w:val="22"/>
          <w:szCs w:val="22"/>
        </w:rPr>
        <w:t>La apertura de ofertas será realizada por un comité designado por MAG. La apertura de ofertas tendrá la siguiente dinámica</w:t>
      </w:r>
      <w:r w:rsidR="0059741B" w:rsidRPr="002C2A5E">
        <w:rPr>
          <w:rFonts w:asciiTheme="minorHAnsi" w:hAnsiTheme="minorHAnsi" w:cstheme="minorHAnsi"/>
          <w:sz w:val="22"/>
          <w:szCs w:val="22"/>
          <w:vertAlign w:val="superscript"/>
        </w:rPr>
        <w:t>1</w:t>
      </w:r>
      <w:r w:rsidRPr="002C2A5E">
        <w:rPr>
          <w:rFonts w:asciiTheme="minorHAnsi" w:hAnsiTheme="minorHAnsi" w:cstheme="minorHAnsi"/>
          <w:sz w:val="22"/>
          <w:szCs w:val="22"/>
        </w:rPr>
        <w:t>:</w:t>
      </w:r>
    </w:p>
    <w:p w14:paraId="7FC6F9CA" w14:textId="77777777" w:rsidR="008F48CC" w:rsidRPr="002C2A5E" w:rsidRDefault="008F48CC" w:rsidP="008F48CC">
      <w:pPr>
        <w:rPr>
          <w:rFonts w:asciiTheme="minorHAnsi" w:hAnsiTheme="minorHAnsi" w:cstheme="minorHAnsi"/>
        </w:rPr>
      </w:pPr>
    </w:p>
    <w:p w14:paraId="0F69C202" w14:textId="77777777" w:rsidR="008F48CC" w:rsidRPr="002C2A5E" w:rsidRDefault="008F48CC" w:rsidP="00E01D6D">
      <w:pPr>
        <w:pStyle w:val="Prrafodelista"/>
        <w:numPr>
          <w:ilvl w:val="1"/>
          <w:numId w:val="2"/>
        </w:numPr>
        <w:tabs>
          <w:tab w:val="left" w:pos="1541"/>
        </w:tabs>
        <w:ind w:hanging="361"/>
        <w:rPr>
          <w:rFonts w:asciiTheme="minorHAnsi" w:hAnsiTheme="minorHAnsi" w:cstheme="minorHAnsi"/>
        </w:rPr>
      </w:pPr>
      <w:r w:rsidRPr="002C2A5E">
        <w:rPr>
          <w:rFonts w:asciiTheme="minorHAnsi" w:hAnsiTheme="minorHAnsi" w:cstheme="minorHAnsi"/>
        </w:rPr>
        <w:t>Reunión del comité y constatación del quorum</w:t>
      </w:r>
    </w:p>
    <w:p w14:paraId="67447182" w14:textId="77777777" w:rsidR="008F48CC" w:rsidRPr="002C2A5E" w:rsidRDefault="008F48CC" w:rsidP="00E01D6D">
      <w:pPr>
        <w:pStyle w:val="Prrafodelista"/>
        <w:numPr>
          <w:ilvl w:val="1"/>
          <w:numId w:val="2"/>
        </w:numPr>
        <w:tabs>
          <w:tab w:val="left" w:pos="1541"/>
        </w:tabs>
        <w:spacing w:before="21"/>
        <w:ind w:hanging="361"/>
        <w:rPr>
          <w:rFonts w:asciiTheme="minorHAnsi" w:hAnsiTheme="minorHAnsi" w:cstheme="minorHAnsi"/>
        </w:rPr>
      </w:pPr>
      <w:r w:rsidRPr="002C2A5E">
        <w:rPr>
          <w:rFonts w:asciiTheme="minorHAnsi" w:hAnsiTheme="minorHAnsi" w:cstheme="minorHAnsi"/>
        </w:rPr>
        <w:t>Revelación de precio referencial interno</w:t>
      </w:r>
    </w:p>
    <w:p w14:paraId="47C37D90"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Apertura de ofertas</w:t>
      </w:r>
    </w:p>
    <w:p w14:paraId="31B4E863"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Evaluación de ofertas</w:t>
      </w:r>
    </w:p>
    <w:p w14:paraId="0443E719"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Resolución de adjudicatario</w:t>
      </w:r>
    </w:p>
    <w:p w14:paraId="13F3CEC0" w14:textId="77777777" w:rsidR="00511A94" w:rsidRPr="002C2A5E" w:rsidRDefault="00511A94" w:rsidP="00511A94">
      <w:pPr>
        <w:rPr>
          <w:rFonts w:asciiTheme="minorHAnsi" w:hAnsiTheme="minorHAnsi" w:cstheme="minorHAnsi"/>
          <w:b/>
          <w:bCs/>
        </w:rPr>
      </w:pPr>
    </w:p>
    <w:p w14:paraId="0B4F49FC"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Evaluación 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ofertas</w:t>
      </w:r>
    </w:p>
    <w:p w14:paraId="7BD5FECB" w14:textId="77777777" w:rsidR="00511A94" w:rsidRPr="002C2A5E" w:rsidRDefault="00511A94" w:rsidP="00511A94">
      <w:pPr>
        <w:rPr>
          <w:rFonts w:asciiTheme="minorHAnsi" w:hAnsiTheme="minorHAnsi" w:cstheme="minorHAnsi"/>
        </w:rPr>
      </w:pPr>
    </w:p>
    <w:p w14:paraId="228F299E" w14:textId="355ACCD4" w:rsidR="00511A94" w:rsidRPr="002C2A5E" w:rsidRDefault="00511A94" w:rsidP="000216F2">
      <w:pPr>
        <w:pStyle w:val="Textoindependiente"/>
        <w:spacing w:line="256" w:lineRule="auto"/>
        <w:ind w:left="820" w:right="141"/>
        <w:jc w:val="both"/>
        <w:rPr>
          <w:rFonts w:asciiTheme="minorHAnsi" w:hAnsiTheme="minorHAnsi" w:cstheme="minorHAnsi"/>
          <w:sz w:val="22"/>
          <w:szCs w:val="22"/>
        </w:rPr>
      </w:pPr>
      <w:r w:rsidRPr="002C2A5E">
        <w:rPr>
          <w:rFonts w:asciiTheme="minorHAnsi" w:hAnsiTheme="minorHAnsi" w:cstheme="minorHAnsi"/>
          <w:sz w:val="22"/>
          <w:szCs w:val="22"/>
        </w:rPr>
        <w:t>Para la evaluación de ofertas, se tomará en cuenta los siguientes parámetros de calificación:</w:t>
      </w:r>
    </w:p>
    <w:p w14:paraId="693C4F17" w14:textId="77777777" w:rsidR="00511A94" w:rsidRPr="002C2A5E" w:rsidRDefault="00511A94" w:rsidP="00511A94">
      <w:pPr>
        <w:rPr>
          <w:rFonts w:asciiTheme="minorHAnsi" w:hAnsiTheme="minorHAnsi" w:cstheme="minorHAns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04"/>
        <w:gridCol w:w="6521"/>
        <w:gridCol w:w="2283"/>
      </w:tblGrid>
      <w:tr w:rsidR="00511A94" w:rsidRPr="002C2A5E" w14:paraId="25EDF509" w14:textId="77777777" w:rsidTr="0083108E">
        <w:trPr>
          <w:trHeight w:val="292"/>
          <w:tblHeader/>
        </w:trPr>
        <w:tc>
          <w:tcPr>
            <w:tcW w:w="704" w:type="dxa"/>
          </w:tcPr>
          <w:p w14:paraId="49B30424" w14:textId="77777777" w:rsidR="00511A94" w:rsidRPr="002C2A5E" w:rsidRDefault="00511A94" w:rsidP="008D60A9">
            <w:pPr>
              <w:pStyle w:val="TableParagraph"/>
              <w:spacing w:line="272" w:lineRule="exact"/>
              <w:ind w:left="107"/>
              <w:rPr>
                <w:rFonts w:asciiTheme="minorHAnsi" w:hAnsiTheme="minorHAnsi" w:cstheme="minorHAnsi"/>
                <w:b/>
              </w:rPr>
            </w:pPr>
            <w:r w:rsidRPr="002C2A5E">
              <w:rPr>
                <w:rFonts w:asciiTheme="minorHAnsi" w:hAnsiTheme="minorHAnsi" w:cstheme="minorHAnsi"/>
                <w:b/>
              </w:rPr>
              <w:lastRenderedPageBreak/>
              <w:t>Nro.</w:t>
            </w:r>
          </w:p>
        </w:tc>
        <w:tc>
          <w:tcPr>
            <w:tcW w:w="6521" w:type="dxa"/>
          </w:tcPr>
          <w:p w14:paraId="73B2AA4C" w14:textId="77777777" w:rsidR="00511A94" w:rsidRPr="002C2A5E" w:rsidRDefault="00511A94" w:rsidP="008D60A9">
            <w:pPr>
              <w:pStyle w:val="TableParagraph"/>
              <w:spacing w:line="272" w:lineRule="exact"/>
              <w:ind w:left="107"/>
              <w:rPr>
                <w:rFonts w:asciiTheme="minorHAnsi" w:hAnsiTheme="minorHAnsi" w:cstheme="minorHAnsi"/>
                <w:b/>
              </w:rPr>
            </w:pPr>
            <w:r w:rsidRPr="002C2A5E">
              <w:rPr>
                <w:rFonts w:asciiTheme="minorHAnsi" w:hAnsiTheme="minorHAnsi" w:cstheme="minorHAnsi"/>
                <w:b/>
              </w:rPr>
              <w:t>Criterio</w:t>
            </w:r>
          </w:p>
        </w:tc>
        <w:tc>
          <w:tcPr>
            <w:tcW w:w="2283" w:type="dxa"/>
          </w:tcPr>
          <w:p w14:paraId="283C21EB" w14:textId="77777777" w:rsidR="00511A94" w:rsidRPr="002C2A5E" w:rsidRDefault="00511A94" w:rsidP="008D60A9">
            <w:pPr>
              <w:pStyle w:val="TableParagraph"/>
              <w:spacing w:line="272" w:lineRule="exact"/>
              <w:ind w:left="107"/>
              <w:rPr>
                <w:rFonts w:asciiTheme="minorHAnsi" w:hAnsiTheme="minorHAnsi" w:cstheme="minorHAnsi"/>
                <w:b/>
              </w:rPr>
            </w:pPr>
            <w:r w:rsidRPr="002C2A5E">
              <w:rPr>
                <w:rFonts w:asciiTheme="minorHAnsi" w:hAnsiTheme="minorHAnsi" w:cstheme="minorHAnsi"/>
                <w:b/>
              </w:rPr>
              <w:t>Método de evaluación</w:t>
            </w:r>
          </w:p>
        </w:tc>
      </w:tr>
      <w:tr w:rsidR="00511A94" w:rsidRPr="002C2A5E" w14:paraId="25AAF482" w14:textId="77777777" w:rsidTr="0083108E">
        <w:trPr>
          <w:trHeight w:val="878"/>
        </w:trPr>
        <w:tc>
          <w:tcPr>
            <w:tcW w:w="704" w:type="dxa"/>
          </w:tcPr>
          <w:p w14:paraId="34DE2ABE" w14:textId="77777777" w:rsidR="00511A94" w:rsidRPr="002C2A5E" w:rsidRDefault="00511A94" w:rsidP="008D60A9">
            <w:pPr>
              <w:pStyle w:val="TableParagraph"/>
              <w:spacing w:line="292" w:lineRule="exact"/>
              <w:ind w:left="107"/>
              <w:rPr>
                <w:rFonts w:asciiTheme="minorHAnsi" w:hAnsiTheme="minorHAnsi" w:cstheme="minorHAnsi"/>
              </w:rPr>
            </w:pPr>
            <w:r w:rsidRPr="002C2A5E">
              <w:rPr>
                <w:rFonts w:asciiTheme="minorHAnsi" w:hAnsiTheme="minorHAnsi" w:cstheme="minorHAnsi"/>
              </w:rPr>
              <w:t>1</w:t>
            </w:r>
          </w:p>
        </w:tc>
        <w:tc>
          <w:tcPr>
            <w:tcW w:w="6521" w:type="dxa"/>
          </w:tcPr>
          <w:p w14:paraId="4A1A9802" w14:textId="77777777" w:rsidR="00511A94" w:rsidRPr="002C2A5E" w:rsidRDefault="00511A94" w:rsidP="008D60A9">
            <w:pPr>
              <w:pStyle w:val="TableParagraph"/>
              <w:tabs>
                <w:tab w:val="left" w:pos="1338"/>
                <w:tab w:val="left" w:pos="1663"/>
                <w:tab w:val="left" w:pos="3030"/>
                <w:tab w:val="left" w:pos="4183"/>
                <w:tab w:val="left" w:pos="4639"/>
              </w:tabs>
              <w:ind w:left="107" w:right="95"/>
              <w:rPr>
                <w:rFonts w:asciiTheme="minorHAnsi" w:hAnsiTheme="minorHAnsi" w:cstheme="minorHAnsi"/>
              </w:rPr>
            </w:pPr>
            <w:r w:rsidRPr="002C2A5E">
              <w:rPr>
                <w:rFonts w:asciiTheme="minorHAnsi" w:hAnsiTheme="minorHAnsi" w:cstheme="minorHAnsi"/>
              </w:rPr>
              <w:t>Alineación</w:t>
            </w:r>
            <w:r w:rsidRPr="002C2A5E">
              <w:rPr>
                <w:rFonts w:asciiTheme="minorHAnsi" w:hAnsiTheme="minorHAnsi" w:cstheme="minorHAnsi"/>
              </w:rPr>
              <w:tab/>
              <w:t>a</w:t>
            </w:r>
            <w:r w:rsidRPr="002C2A5E">
              <w:rPr>
                <w:rFonts w:asciiTheme="minorHAnsi" w:hAnsiTheme="minorHAnsi" w:cstheme="minorHAnsi"/>
              </w:rPr>
              <w:tab/>
              <w:t>condiciones</w:t>
            </w:r>
            <w:r w:rsidRPr="002C2A5E">
              <w:rPr>
                <w:rFonts w:asciiTheme="minorHAnsi" w:hAnsiTheme="minorHAnsi" w:cstheme="minorHAnsi"/>
              </w:rPr>
              <w:tab/>
              <w:t>generales</w:t>
            </w:r>
            <w:r w:rsidRPr="002C2A5E">
              <w:rPr>
                <w:rFonts w:asciiTheme="minorHAnsi" w:hAnsiTheme="minorHAnsi" w:cstheme="minorHAnsi"/>
              </w:rPr>
              <w:tab/>
              <w:t>de</w:t>
            </w:r>
            <w:r w:rsidRPr="002C2A5E">
              <w:rPr>
                <w:rFonts w:asciiTheme="minorHAnsi" w:hAnsiTheme="minorHAnsi" w:cstheme="minorHAnsi"/>
              </w:rPr>
              <w:tab/>
            </w:r>
            <w:r w:rsidRPr="002C2A5E">
              <w:rPr>
                <w:rFonts w:asciiTheme="minorHAnsi" w:hAnsiTheme="minorHAnsi" w:cstheme="minorHAnsi"/>
                <w:spacing w:val="-6"/>
              </w:rPr>
              <w:t xml:space="preserve">los </w:t>
            </w:r>
            <w:r w:rsidRPr="002C2A5E">
              <w:rPr>
                <w:rFonts w:asciiTheme="minorHAnsi" w:hAnsiTheme="minorHAnsi" w:cstheme="minorHAnsi"/>
              </w:rPr>
              <w:t>presentes términos de referencia, e</w:t>
            </w:r>
            <w:r w:rsidRPr="002C2A5E">
              <w:rPr>
                <w:rFonts w:asciiTheme="minorHAnsi" w:hAnsiTheme="minorHAnsi" w:cstheme="minorHAnsi"/>
                <w:spacing w:val="-29"/>
              </w:rPr>
              <w:t xml:space="preserve"> </w:t>
            </w:r>
            <w:r w:rsidRPr="002C2A5E">
              <w:rPr>
                <w:rFonts w:asciiTheme="minorHAnsi" w:hAnsiTheme="minorHAnsi" w:cstheme="minorHAnsi"/>
              </w:rPr>
              <w:t>instrucciones</w:t>
            </w:r>
          </w:p>
          <w:p w14:paraId="79466E86" w14:textId="2F0D290A" w:rsidR="00511A94" w:rsidRPr="002C2A5E" w:rsidRDefault="00511A94" w:rsidP="008D60A9">
            <w:pPr>
              <w:pStyle w:val="TableParagraph"/>
              <w:spacing w:line="273" w:lineRule="exact"/>
              <w:ind w:left="107"/>
              <w:rPr>
                <w:rFonts w:asciiTheme="minorHAnsi" w:hAnsiTheme="minorHAnsi" w:cstheme="minorHAnsi"/>
              </w:rPr>
            </w:pPr>
            <w:r w:rsidRPr="002C2A5E">
              <w:rPr>
                <w:rFonts w:asciiTheme="minorHAnsi" w:hAnsiTheme="minorHAnsi" w:cstheme="minorHAnsi"/>
              </w:rPr>
              <w:t>de postulación</w:t>
            </w:r>
            <w:r w:rsidR="00CC6183">
              <w:rPr>
                <w:rFonts w:asciiTheme="minorHAnsi" w:hAnsiTheme="minorHAnsi" w:cstheme="minorHAnsi"/>
              </w:rPr>
              <w:t>.</w:t>
            </w:r>
          </w:p>
        </w:tc>
        <w:tc>
          <w:tcPr>
            <w:tcW w:w="2283" w:type="dxa"/>
          </w:tcPr>
          <w:p w14:paraId="1E0AF6CE" w14:textId="77777777" w:rsidR="00511A94" w:rsidRPr="002C2A5E" w:rsidRDefault="00511A94" w:rsidP="008D60A9">
            <w:pPr>
              <w:pStyle w:val="TableParagraph"/>
              <w:spacing w:line="292" w:lineRule="exact"/>
              <w:ind w:left="107"/>
              <w:rPr>
                <w:rFonts w:asciiTheme="minorHAnsi" w:hAnsiTheme="minorHAnsi" w:cstheme="minorHAnsi"/>
              </w:rPr>
            </w:pPr>
            <w:r w:rsidRPr="002C2A5E">
              <w:rPr>
                <w:rFonts w:asciiTheme="minorHAnsi" w:hAnsiTheme="minorHAnsi" w:cstheme="minorHAnsi"/>
              </w:rPr>
              <w:t>Cumple/No cumple</w:t>
            </w:r>
          </w:p>
        </w:tc>
      </w:tr>
      <w:tr w:rsidR="00511A94" w:rsidRPr="002C2A5E" w14:paraId="4CC1CCAC" w14:textId="77777777" w:rsidTr="0083108E">
        <w:trPr>
          <w:trHeight w:val="587"/>
        </w:trPr>
        <w:tc>
          <w:tcPr>
            <w:tcW w:w="704" w:type="dxa"/>
          </w:tcPr>
          <w:p w14:paraId="2A72F77E"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2</w:t>
            </w:r>
          </w:p>
        </w:tc>
        <w:tc>
          <w:tcPr>
            <w:tcW w:w="6521" w:type="dxa"/>
          </w:tcPr>
          <w:p w14:paraId="178D7591" w14:textId="2FA102BA" w:rsidR="00511A94" w:rsidRPr="00CC6183"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al precio referencial de The Mines Advisory Group para la presente subasta</w:t>
            </w:r>
            <w:r w:rsidR="008F48CC" w:rsidRPr="002C2A5E">
              <w:rPr>
                <w:rFonts w:asciiTheme="minorHAnsi" w:hAnsiTheme="minorHAnsi" w:cstheme="minorHAnsi"/>
                <w:vertAlign w:val="superscript"/>
              </w:rPr>
              <w:t>2</w:t>
            </w:r>
            <w:r w:rsidR="00CC6183">
              <w:rPr>
                <w:rFonts w:asciiTheme="minorHAnsi" w:hAnsiTheme="minorHAnsi" w:cstheme="minorHAnsi"/>
              </w:rPr>
              <w:t>.</w:t>
            </w:r>
          </w:p>
        </w:tc>
        <w:tc>
          <w:tcPr>
            <w:tcW w:w="2283" w:type="dxa"/>
          </w:tcPr>
          <w:p w14:paraId="28E3F885"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511A94" w:rsidRPr="002C2A5E" w14:paraId="48C9E65C" w14:textId="77777777" w:rsidTr="0083108E">
        <w:trPr>
          <w:trHeight w:val="587"/>
        </w:trPr>
        <w:tc>
          <w:tcPr>
            <w:tcW w:w="704" w:type="dxa"/>
            <w:tcBorders>
              <w:top w:val="single" w:sz="4" w:space="0" w:color="000000"/>
              <w:left w:val="single" w:sz="4" w:space="0" w:color="000000"/>
              <w:bottom w:val="single" w:sz="4" w:space="0" w:color="000000"/>
              <w:right w:val="single" w:sz="4" w:space="0" w:color="000000"/>
            </w:tcBorders>
          </w:tcPr>
          <w:p w14:paraId="41D5D1D4"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3</w:t>
            </w:r>
          </w:p>
        </w:tc>
        <w:tc>
          <w:tcPr>
            <w:tcW w:w="6521" w:type="dxa"/>
            <w:tcBorders>
              <w:top w:val="single" w:sz="4" w:space="0" w:color="000000"/>
              <w:left w:val="single" w:sz="4" w:space="0" w:color="000000"/>
              <w:bottom w:val="single" w:sz="4" w:space="0" w:color="000000"/>
              <w:right w:val="single" w:sz="4" w:space="0" w:color="000000"/>
            </w:tcBorders>
          </w:tcPr>
          <w:p w14:paraId="42DF88B5" w14:textId="77777777"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 los requerimientos técnicos de The</w:t>
            </w:r>
          </w:p>
          <w:p w14:paraId="148C67AA" w14:textId="4EF2749C"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Mines Advisory Group para la presente subasta</w:t>
            </w:r>
            <w:r w:rsidR="00CC6183">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6971AB6A"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511A94" w:rsidRPr="002C2A5E" w14:paraId="3F87CDA5" w14:textId="77777777" w:rsidTr="0083108E">
        <w:trPr>
          <w:trHeight w:val="587"/>
        </w:trPr>
        <w:tc>
          <w:tcPr>
            <w:tcW w:w="704" w:type="dxa"/>
            <w:tcBorders>
              <w:top w:val="single" w:sz="4" w:space="0" w:color="000000"/>
              <w:left w:val="single" w:sz="4" w:space="0" w:color="000000"/>
              <w:bottom w:val="single" w:sz="4" w:space="0" w:color="000000"/>
              <w:right w:val="single" w:sz="4" w:space="0" w:color="000000"/>
            </w:tcBorders>
          </w:tcPr>
          <w:p w14:paraId="049743FF"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4</w:t>
            </w:r>
          </w:p>
        </w:tc>
        <w:tc>
          <w:tcPr>
            <w:tcW w:w="6521" w:type="dxa"/>
            <w:tcBorders>
              <w:top w:val="single" w:sz="4" w:space="0" w:color="000000"/>
              <w:left w:val="single" w:sz="4" w:space="0" w:color="000000"/>
              <w:bottom w:val="single" w:sz="4" w:space="0" w:color="000000"/>
              <w:right w:val="single" w:sz="4" w:space="0" w:color="000000"/>
            </w:tcBorders>
          </w:tcPr>
          <w:p w14:paraId="3A1848AE" w14:textId="467052BF"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Demostración de capacidad probada por parte de los oferentes</w:t>
            </w:r>
            <w:r w:rsidR="00CC6183">
              <w:rPr>
                <w:rFonts w:asciiTheme="minorHAnsi" w:hAnsiTheme="minorHAnsi" w:cstheme="minorHAnsi"/>
              </w:rPr>
              <w:t>.</w:t>
            </w:r>
          </w:p>
        </w:tc>
        <w:tc>
          <w:tcPr>
            <w:tcW w:w="2283" w:type="dxa"/>
            <w:tcBorders>
              <w:top w:val="single" w:sz="4" w:space="0" w:color="000000"/>
              <w:left w:val="single" w:sz="4" w:space="0" w:color="000000"/>
              <w:bottom w:val="single" w:sz="4" w:space="0" w:color="000000"/>
              <w:right w:val="single" w:sz="4" w:space="0" w:color="000000"/>
            </w:tcBorders>
          </w:tcPr>
          <w:p w14:paraId="025CDC9B" w14:textId="1193354E" w:rsidR="00511A94" w:rsidRPr="002C2A5E" w:rsidRDefault="00511A94" w:rsidP="0083108E">
            <w:pPr>
              <w:pStyle w:val="TableParagraph"/>
              <w:spacing w:before="1"/>
              <w:ind w:left="107"/>
              <w:rPr>
                <w:rFonts w:asciiTheme="minorHAnsi" w:hAnsiTheme="minorHAnsi" w:cstheme="minorHAnsi"/>
              </w:rPr>
            </w:pPr>
            <w:r w:rsidRPr="002C2A5E">
              <w:rPr>
                <w:rFonts w:asciiTheme="minorHAnsi" w:hAnsiTheme="minorHAnsi" w:cstheme="minorHAnsi"/>
              </w:rPr>
              <w:t>Cumple/No</w:t>
            </w:r>
            <w:r w:rsidR="0083108E">
              <w:rPr>
                <w:rFonts w:asciiTheme="minorHAnsi" w:hAnsiTheme="minorHAnsi" w:cstheme="minorHAnsi"/>
              </w:rPr>
              <w:t xml:space="preserve"> </w:t>
            </w:r>
            <w:r w:rsidRPr="002C2A5E">
              <w:rPr>
                <w:rFonts w:asciiTheme="minorHAnsi" w:hAnsiTheme="minorHAnsi" w:cstheme="minorHAnsi"/>
              </w:rPr>
              <w:t>cumple</w:t>
            </w:r>
            <w:r w:rsidR="0083108E">
              <w:rPr>
                <w:rFonts w:asciiTheme="minorHAnsi" w:hAnsiTheme="minorHAnsi" w:cstheme="minorHAnsi"/>
              </w:rPr>
              <w:t xml:space="preserve"> </w:t>
            </w:r>
            <w:r w:rsidRPr="002C2A5E">
              <w:rPr>
                <w:rFonts w:asciiTheme="minorHAnsi" w:hAnsiTheme="minorHAnsi" w:cstheme="minorHAnsi"/>
              </w:rPr>
              <w:t>(no aplica en el caso de subastas</w:t>
            </w:r>
            <w:r w:rsidR="0083108E">
              <w:rPr>
                <w:rFonts w:asciiTheme="minorHAnsi" w:hAnsiTheme="minorHAnsi" w:cstheme="minorHAnsi"/>
              </w:rPr>
              <w:t xml:space="preserve"> </w:t>
            </w:r>
            <w:r w:rsidRPr="002C2A5E">
              <w:rPr>
                <w:rFonts w:asciiTheme="minorHAnsi" w:hAnsiTheme="minorHAnsi" w:cstheme="minorHAnsi"/>
              </w:rPr>
              <w:t>restringidas)</w:t>
            </w:r>
          </w:p>
        </w:tc>
      </w:tr>
      <w:tr w:rsidR="00511A94" w:rsidRPr="002C2A5E" w14:paraId="2925AD74" w14:textId="77777777" w:rsidTr="00FC63EF">
        <w:trPr>
          <w:trHeight w:val="403"/>
        </w:trPr>
        <w:tc>
          <w:tcPr>
            <w:tcW w:w="704" w:type="dxa"/>
            <w:tcBorders>
              <w:top w:val="single" w:sz="4" w:space="0" w:color="000000"/>
              <w:left w:val="single" w:sz="4" w:space="0" w:color="000000"/>
              <w:bottom w:val="single" w:sz="4" w:space="0" w:color="000000"/>
              <w:right w:val="single" w:sz="4" w:space="0" w:color="000000"/>
            </w:tcBorders>
          </w:tcPr>
          <w:p w14:paraId="57E91AA5"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5</w:t>
            </w:r>
          </w:p>
        </w:tc>
        <w:tc>
          <w:tcPr>
            <w:tcW w:w="6521" w:type="dxa"/>
            <w:tcBorders>
              <w:top w:val="single" w:sz="4" w:space="0" w:color="000000"/>
              <w:left w:val="single" w:sz="4" w:space="0" w:color="000000"/>
              <w:bottom w:val="single" w:sz="4" w:space="0" w:color="000000"/>
              <w:right w:val="single" w:sz="4" w:space="0" w:color="000000"/>
            </w:tcBorders>
          </w:tcPr>
          <w:p w14:paraId="24B00568" w14:textId="4A8ABCBF" w:rsidR="00FC63EF" w:rsidRPr="002C2A5E" w:rsidRDefault="00511A94" w:rsidP="00FC63EF">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Tiempo de cumplimiento de la oferta</w:t>
            </w:r>
          </w:p>
        </w:tc>
        <w:tc>
          <w:tcPr>
            <w:tcW w:w="2283" w:type="dxa"/>
            <w:tcBorders>
              <w:top w:val="single" w:sz="4" w:space="0" w:color="000000"/>
              <w:left w:val="single" w:sz="4" w:space="0" w:color="000000"/>
              <w:bottom w:val="single" w:sz="4" w:space="0" w:color="000000"/>
              <w:right w:val="single" w:sz="4" w:space="0" w:color="000000"/>
            </w:tcBorders>
          </w:tcPr>
          <w:p w14:paraId="0FCC3BFA" w14:textId="28CB3E45" w:rsidR="00511A94" w:rsidRPr="002C2A5E" w:rsidRDefault="00CC5E6A" w:rsidP="008D60A9">
            <w:pPr>
              <w:pStyle w:val="TableParagraph"/>
              <w:spacing w:before="1"/>
              <w:ind w:left="107"/>
              <w:rPr>
                <w:rFonts w:asciiTheme="minorHAnsi" w:hAnsiTheme="minorHAnsi" w:cstheme="minorHAnsi"/>
              </w:rPr>
            </w:pPr>
            <w:r>
              <w:rPr>
                <w:rFonts w:asciiTheme="minorHAnsi" w:hAnsiTheme="minorHAnsi" w:cstheme="minorHAnsi"/>
              </w:rPr>
              <w:t>2</w:t>
            </w:r>
            <w:r w:rsidR="008A520B">
              <w:rPr>
                <w:rFonts w:asciiTheme="minorHAnsi" w:hAnsiTheme="minorHAnsi" w:cstheme="minorHAnsi"/>
              </w:rPr>
              <w:t>0</w:t>
            </w:r>
            <w:r w:rsidR="00511A94" w:rsidRPr="002C2A5E">
              <w:rPr>
                <w:rFonts w:asciiTheme="minorHAnsi" w:hAnsiTheme="minorHAnsi" w:cstheme="minorHAnsi"/>
              </w:rPr>
              <w:t xml:space="preserve"> puntos</w:t>
            </w:r>
          </w:p>
        </w:tc>
      </w:tr>
      <w:tr w:rsidR="00FA4894" w:rsidRPr="002C2A5E" w14:paraId="6A413024" w14:textId="77777777" w:rsidTr="0083108E">
        <w:trPr>
          <w:trHeight w:val="217"/>
        </w:trPr>
        <w:tc>
          <w:tcPr>
            <w:tcW w:w="704" w:type="dxa"/>
            <w:tcBorders>
              <w:top w:val="single" w:sz="4" w:space="0" w:color="000000"/>
              <w:left w:val="single" w:sz="4" w:space="0" w:color="000000"/>
              <w:bottom w:val="single" w:sz="4" w:space="0" w:color="000000"/>
              <w:right w:val="single" w:sz="4" w:space="0" w:color="000000"/>
            </w:tcBorders>
          </w:tcPr>
          <w:p w14:paraId="13BA9957" w14:textId="7E2DF8AE" w:rsidR="00FA4894" w:rsidRPr="002C2A5E" w:rsidRDefault="00FA4894" w:rsidP="008D60A9">
            <w:pPr>
              <w:pStyle w:val="TableParagraph"/>
              <w:spacing w:before="1"/>
              <w:ind w:left="107"/>
              <w:rPr>
                <w:rFonts w:asciiTheme="minorHAnsi" w:hAnsiTheme="minorHAnsi" w:cstheme="minorHAnsi"/>
              </w:rPr>
            </w:pPr>
            <w:r>
              <w:rPr>
                <w:rFonts w:asciiTheme="minorHAnsi" w:hAnsiTheme="minorHAnsi" w:cstheme="minorHAnsi"/>
              </w:rPr>
              <w:t>6</w:t>
            </w:r>
          </w:p>
        </w:tc>
        <w:tc>
          <w:tcPr>
            <w:tcW w:w="6521" w:type="dxa"/>
            <w:tcBorders>
              <w:top w:val="single" w:sz="4" w:space="0" w:color="000000"/>
              <w:left w:val="single" w:sz="4" w:space="0" w:color="000000"/>
              <w:bottom w:val="single" w:sz="4" w:space="0" w:color="000000"/>
              <w:right w:val="single" w:sz="4" w:space="0" w:color="000000"/>
            </w:tcBorders>
          </w:tcPr>
          <w:p w14:paraId="78710A6D" w14:textId="77777777" w:rsidR="00FA4894" w:rsidRDefault="005956E8" w:rsidP="008D60A9">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p>
          <w:p w14:paraId="60BEA0A2" w14:textId="31421094" w:rsidR="005956E8" w:rsidRDefault="002F4434" w:rsidP="00E15BE8">
            <w:pPr>
              <w:pStyle w:val="TableParagraph"/>
              <w:numPr>
                <w:ilvl w:val="0"/>
                <w:numId w:val="10"/>
              </w:numPr>
              <w:spacing w:before="1" w:line="290" w:lineRule="atLeast"/>
              <w:rPr>
                <w:rFonts w:asciiTheme="minorHAnsi" w:hAnsiTheme="minorHAnsi" w:cstheme="minorHAnsi"/>
              </w:rPr>
            </w:pPr>
            <w:r>
              <w:rPr>
                <w:rFonts w:asciiTheme="minorHAnsi" w:hAnsiTheme="minorHAnsi" w:cstheme="minorHAnsi"/>
              </w:rPr>
              <w:t>Visita técnica</w:t>
            </w:r>
            <w:r w:rsidR="0089146A">
              <w:rPr>
                <w:rFonts w:asciiTheme="minorHAnsi" w:hAnsiTheme="minorHAnsi" w:cstheme="minorHAnsi"/>
              </w:rPr>
              <w:t xml:space="preserve"> previa a la presentación de la oferta</w:t>
            </w:r>
            <w:r w:rsidR="00444D16">
              <w:rPr>
                <w:rFonts w:asciiTheme="minorHAnsi" w:hAnsiTheme="minorHAnsi" w:cstheme="minorHAnsi"/>
              </w:rPr>
              <w:t xml:space="preserve"> y dentro del cronograma</w:t>
            </w:r>
            <w:r w:rsidR="00CC6183">
              <w:rPr>
                <w:rFonts w:asciiTheme="minorHAnsi" w:hAnsiTheme="minorHAnsi" w:cstheme="minorHAnsi"/>
              </w:rPr>
              <w:t xml:space="preserve"> (</w:t>
            </w:r>
            <w:r w:rsidR="00A10B72">
              <w:rPr>
                <w:rFonts w:asciiTheme="minorHAnsi" w:hAnsiTheme="minorHAnsi" w:cstheme="minorHAnsi"/>
              </w:rPr>
              <w:t>5</w:t>
            </w:r>
            <w:r w:rsidR="00CC6183">
              <w:rPr>
                <w:rFonts w:asciiTheme="minorHAnsi" w:hAnsiTheme="minorHAnsi" w:cstheme="minorHAnsi"/>
              </w:rPr>
              <w:t xml:space="preserve"> puntos)</w:t>
            </w:r>
          </w:p>
          <w:p w14:paraId="7784E70B" w14:textId="3FF09FF5" w:rsidR="005539D2" w:rsidRPr="002974E1" w:rsidRDefault="00444D16" w:rsidP="0089146A">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t>Criterios de calificación:</w:t>
            </w:r>
          </w:p>
          <w:p w14:paraId="5245D27C" w14:textId="0D5F89C7" w:rsidR="00444D16" w:rsidRDefault="002974E1" w:rsidP="002974E1">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 xml:space="preserve">0 </w:t>
            </w:r>
            <w:proofErr w:type="spellStart"/>
            <w:r>
              <w:rPr>
                <w:rFonts w:asciiTheme="minorHAnsi" w:hAnsiTheme="minorHAnsi" w:cstheme="minorHAnsi"/>
              </w:rPr>
              <w:t>pts</w:t>
            </w:r>
            <w:proofErr w:type="spellEnd"/>
            <w:r>
              <w:rPr>
                <w:rFonts w:asciiTheme="minorHAnsi" w:hAnsiTheme="minorHAnsi" w:cstheme="minorHAnsi"/>
              </w:rPr>
              <w:t xml:space="preserve"> = no</w:t>
            </w:r>
          </w:p>
          <w:p w14:paraId="08BE9687" w14:textId="54FC4D1B" w:rsidR="002974E1" w:rsidRDefault="002974E1" w:rsidP="002974E1">
            <w:pPr>
              <w:pStyle w:val="TableParagraph"/>
              <w:numPr>
                <w:ilvl w:val="1"/>
                <w:numId w:val="8"/>
              </w:numPr>
              <w:spacing w:before="1" w:line="290" w:lineRule="atLeast"/>
              <w:rPr>
                <w:rFonts w:asciiTheme="minorHAnsi" w:hAnsiTheme="minorHAnsi" w:cstheme="minorHAnsi"/>
              </w:rPr>
            </w:pPr>
            <w:r>
              <w:rPr>
                <w:rFonts w:asciiTheme="minorHAnsi" w:hAnsiTheme="minorHAnsi" w:cstheme="minorHAnsi"/>
              </w:rPr>
              <w:t xml:space="preserve">5 </w:t>
            </w:r>
            <w:proofErr w:type="spellStart"/>
            <w:r>
              <w:rPr>
                <w:rFonts w:asciiTheme="minorHAnsi" w:hAnsiTheme="minorHAnsi" w:cstheme="minorHAnsi"/>
              </w:rPr>
              <w:t>pts</w:t>
            </w:r>
            <w:proofErr w:type="spellEnd"/>
            <w:r>
              <w:rPr>
                <w:rFonts w:asciiTheme="minorHAnsi" w:hAnsiTheme="minorHAnsi" w:cstheme="minorHAnsi"/>
              </w:rPr>
              <w:t xml:space="preserve"> = si</w:t>
            </w:r>
          </w:p>
          <w:p w14:paraId="135360D2" w14:textId="2CE644DF" w:rsidR="006A3C81" w:rsidRPr="006A3C81" w:rsidRDefault="00852DCC" w:rsidP="00E15BE8">
            <w:pPr>
              <w:pStyle w:val="TableParagraph"/>
              <w:numPr>
                <w:ilvl w:val="0"/>
                <w:numId w:val="10"/>
              </w:numPr>
              <w:spacing w:before="1" w:line="290" w:lineRule="atLeast"/>
              <w:rPr>
                <w:rFonts w:asciiTheme="minorHAnsi" w:hAnsiTheme="minorHAnsi" w:cstheme="minorHAnsi"/>
              </w:rPr>
            </w:pPr>
            <w:r>
              <w:rPr>
                <w:rFonts w:asciiTheme="minorHAnsi" w:hAnsiTheme="minorHAnsi" w:cstheme="minorHAnsi"/>
              </w:rPr>
              <w:t>Garantía técnica</w:t>
            </w:r>
            <w:r w:rsidR="006A3C81">
              <w:rPr>
                <w:rFonts w:asciiTheme="minorHAnsi" w:hAnsiTheme="minorHAnsi" w:cstheme="minorHAnsi"/>
              </w:rPr>
              <w:t xml:space="preserve"> </w:t>
            </w:r>
            <w:r w:rsidR="006A3C81" w:rsidRPr="006A3C81">
              <w:rPr>
                <w:rFonts w:asciiTheme="minorHAnsi" w:hAnsiTheme="minorHAnsi" w:cstheme="minorHAnsi"/>
              </w:rPr>
              <w:t>del trabajo (5 puntos).</w:t>
            </w:r>
          </w:p>
          <w:p w14:paraId="222E57B4" w14:textId="77777777" w:rsidR="00E15BE8" w:rsidRDefault="006A3C81" w:rsidP="00E15BE8">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5AFA7244" w14:textId="77777777" w:rsidR="005477F1" w:rsidRDefault="006A3C81" w:rsidP="005477F1">
            <w:pPr>
              <w:pStyle w:val="TableParagraph"/>
              <w:numPr>
                <w:ilvl w:val="0"/>
                <w:numId w:val="10"/>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18FBAF90" w14:textId="3F8E8E6B" w:rsidR="006A3C81" w:rsidRPr="005477F1" w:rsidRDefault="006A3C81" w:rsidP="005477F1">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la copia del contrato o acta de recepción.</w:t>
            </w:r>
          </w:p>
          <w:p w14:paraId="0A8AEC8D" w14:textId="77777777" w:rsidR="006A3C81" w:rsidRPr="005477F1" w:rsidRDefault="006A3C81" w:rsidP="005477F1">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4353D8C9" w14:textId="60B9466D" w:rsidR="005477F1" w:rsidRPr="0096484C" w:rsidRDefault="006A3C81" w:rsidP="005477F1">
            <w:pPr>
              <w:pStyle w:val="TableParagraph"/>
              <w:numPr>
                <w:ilvl w:val="0"/>
                <w:numId w:val="11"/>
              </w:numPr>
              <w:spacing w:before="1" w:line="290" w:lineRule="atLeast"/>
              <w:rPr>
                <w:rFonts w:asciiTheme="minorHAnsi" w:hAnsiTheme="minorHAnsi" w:cstheme="minorHAnsi"/>
              </w:rPr>
            </w:pPr>
            <w:r w:rsidRPr="006A3C81">
              <w:rPr>
                <w:rFonts w:asciiTheme="minorHAnsi" w:hAnsiTheme="minorHAnsi" w:cstheme="minorHAnsi"/>
              </w:rPr>
              <w:t xml:space="preserve">2 ptos. = </w:t>
            </w:r>
            <w:r w:rsidR="00F805E3" w:rsidRPr="00F805E3">
              <w:rPr>
                <w:rFonts w:asciiTheme="minorHAnsi" w:hAnsiTheme="minorHAnsi" w:cstheme="minorHAnsi"/>
              </w:rPr>
              <w:t xml:space="preserve">Cuando los documentos presentados acrediten obras ejecutadas que, en conjunto, sumen un valor igual o superior a USD </w:t>
            </w:r>
            <w:r w:rsidR="00F805E3" w:rsidRPr="0096484C">
              <w:rPr>
                <w:rFonts w:asciiTheme="minorHAnsi" w:hAnsiTheme="minorHAnsi" w:cstheme="minorHAnsi"/>
              </w:rPr>
              <w:t>32.000.</w:t>
            </w:r>
          </w:p>
          <w:p w14:paraId="66477F8F" w14:textId="17529B78" w:rsidR="006A3C81" w:rsidRPr="0096484C" w:rsidRDefault="006A3C81" w:rsidP="005477F1">
            <w:pPr>
              <w:pStyle w:val="TableParagraph"/>
              <w:numPr>
                <w:ilvl w:val="0"/>
                <w:numId w:val="11"/>
              </w:numPr>
              <w:spacing w:before="1" w:line="290" w:lineRule="atLeast"/>
              <w:rPr>
                <w:rFonts w:asciiTheme="minorHAnsi" w:hAnsiTheme="minorHAnsi" w:cstheme="minorHAnsi"/>
              </w:rPr>
            </w:pPr>
            <w:r w:rsidRPr="0096484C">
              <w:rPr>
                <w:rFonts w:asciiTheme="minorHAnsi" w:hAnsiTheme="minorHAnsi" w:cstheme="minorHAnsi"/>
              </w:rPr>
              <w:t xml:space="preserve">5 ptos. = </w:t>
            </w:r>
            <w:r w:rsidR="0096484C" w:rsidRPr="0096484C">
              <w:rPr>
                <w:rFonts w:asciiTheme="minorHAnsi" w:hAnsiTheme="minorHAnsi" w:cstheme="minorHAnsi"/>
              </w:rPr>
              <w:t>Cuando los documentos presentados acrediten obras ejecutadas que, en conjunto, sumen un valor igual o superior a USD 48.000.</w:t>
            </w:r>
          </w:p>
          <w:p w14:paraId="6ADF9610" w14:textId="3E0B59EC" w:rsidR="006A3C81" w:rsidRPr="005477F1" w:rsidRDefault="006A3C81" w:rsidP="005477F1">
            <w:pPr>
              <w:pStyle w:val="TableParagraph"/>
              <w:numPr>
                <w:ilvl w:val="0"/>
                <w:numId w:val="10"/>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1A4E6AA8" w14:textId="77777777" w:rsidR="006A3C81" w:rsidRPr="005477F1" w:rsidRDefault="006A3C81" w:rsidP="005477F1">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4D5E6C9F" w14:textId="77777777" w:rsidR="006A3C81" w:rsidRPr="005477F1" w:rsidRDefault="006A3C81" w:rsidP="005477F1">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700972A7" w14:textId="77777777" w:rsidR="005477F1" w:rsidRDefault="006A3C81" w:rsidP="005477F1">
            <w:pPr>
              <w:pStyle w:val="TableParagraph"/>
              <w:numPr>
                <w:ilvl w:val="0"/>
                <w:numId w:val="12"/>
              </w:numPr>
              <w:spacing w:before="1" w:line="290" w:lineRule="atLeast"/>
              <w:rPr>
                <w:rFonts w:asciiTheme="minorHAnsi" w:hAnsiTheme="minorHAnsi" w:cstheme="minorHAnsi"/>
              </w:rPr>
            </w:pPr>
            <w:r w:rsidRPr="006A3C81">
              <w:rPr>
                <w:rFonts w:asciiTheme="minorHAnsi" w:hAnsiTheme="minorHAnsi" w:cstheme="minorHAnsi"/>
              </w:rPr>
              <w:t xml:space="preserve">5 pts. = Ingeniero civil o arquitecto con experiencia ≥ 5 años </w:t>
            </w:r>
            <w:proofErr w:type="spellStart"/>
            <w:r w:rsidRPr="006A3C81">
              <w:rPr>
                <w:rFonts w:asciiTheme="minorHAnsi" w:hAnsiTheme="minorHAnsi" w:cstheme="minorHAnsi"/>
              </w:rPr>
              <w:t>ó</w:t>
            </w:r>
            <w:proofErr w:type="spellEnd"/>
            <w:r w:rsidRPr="006A3C81">
              <w:rPr>
                <w:rFonts w:asciiTheme="minorHAnsi" w:hAnsiTheme="minorHAnsi" w:cstheme="minorHAnsi"/>
              </w:rPr>
              <w:t xml:space="preserve"> 3 años con estudios de 4to Nivel.</w:t>
            </w:r>
          </w:p>
          <w:p w14:paraId="47FFB13B" w14:textId="77777777" w:rsidR="005477F1" w:rsidRDefault="006A3C81" w:rsidP="005477F1">
            <w:pPr>
              <w:pStyle w:val="TableParagraph"/>
              <w:numPr>
                <w:ilvl w:val="0"/>
                <w:numId w:val="12"/>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789953A7" w14:textId="01A40712" w:rsidR="007A066E" w:rsidRPr="005477F1" w:rsidRDefault="006A3C81" w:rsidP="005477F1">
            <w:pPr>
              <w:pStyle w:val="TableParagraph"/>
              <w:numPr>
                <w:ilvl w:val="0"/>
                <w:numId w:val="12"/>
              </w:numPr>
              <w:spacing w:before="1" w:line="290" w:lineRule="atLeast"/>
              <w:rPr>
                <w:rFonts w:asciiTheme="minorHAnsi" w:hAnsiTheme="minorHAnsi" w:cstheme="minorHAnsi"/>
              </w:rPr>
            </w:pPr>
            <w:r w:rsidRPr="005477F1">
              <w:rPr>
                <w:rFonts w:asciiTheme="minorHAnsi" w:hAnsiTheme="minorHAnsi" w:cstheme="minorHAnsi"/>
              </w:rPr>
              <w:t xml:space="preserve">1 </w:t>
            </w:r>
            <w:proofErr w:type="spellStart"/>
            <w:r w:rsidRPr="005477F1">
              <w:rPr>
                <w:rFonts w:asciiTheme="minorHAnsi" w:hAnsiTheme="minorHAnsi" w:cstheme="minorHAnsi"/>
              </w:rPr>
              <w:t>pto</w:t>
            </w:r>
            <w:proofErr w:type="spellEnd"/>
            <w:r w:rsidRPr="005477F1">
              <w:rPr>
                <w:rFonts w:asciiTheme="minorHAnsi" w:hAnsiTheme="minorHAnsi" w:cstheme="minorHAnsi"/>
              </w:rPr>
              <w:t>. = Técnico/Tecnólogo en Construcción con experiencia ≥ 5 años.</w:t>
            </w:r>
          </w:p>
        </w:tc>
        <w:tc>
          <w:tcPr>
            <w:tcW w:w="2283" w:type="dxa"/>
            <w:tcBorders>
              <w:top w:val="single" w:sz="4" w:space="0" w:color="000000"/>
              <w:left w:val="single" w:sz="4" w:space="0" w:color="000000"/>
              <w:bottom w:val="single" w:sz="4" w:space="0" w:color="000000"/>
              <w:right w:val="single" w:sz="4" w:space="0" w:color="000000"/>
            </w:tcBorders>
          </w:tcPr>
          <w:p w14:paraId="2D2B1E96" w14:textId="6A024FF2" w:rsidR="00FA4894" w:rsidRPr="002C2A5E" w:rsidRDefault="008A520B" w:rsidP="008D60A9">
            <w:pPr>
              <w:pStyle w:val="TableParagraph"/>
              <w:spacing w:before="1"/>
              <w:ind w:left="107"/>
              <w:rPr>
                <w:rFonts w:asciiTheme="minorHAnsi" w:hAnsiTheme="minorHAnsi" w:cstheme="minorHAnsi"/>
              </w:rPr>
            </w:pPr>
            <w:r>
              <w:rPr>
                <w:rFonts w:asciiTheme="minorHAnsi" w:hAnsiTheme="minorHAnsi" w:cstheme="minorHAnsi"/>
              </w:rPr>
              <w:t>20</w:t>
            </w:r>
            <w:r w:rsidR="00FA4894">
              <w:rPr>
                <w:rFonts w:asciiTheme="minorHAnsi" w:hAnsiTheme="minorHAnsi" w:cstheme="minorHAnsi"/>
              </w:rPr>
              <w:t xml:space="preserve"> puntos</w:t>
            </w:r>
          </w:p>
        </w:tc>
      </w:tr>
      <w:tr w:rsidR="00511A94" w:rsidRPr="002C2A5E" w14:paraId="3F365801" w14:textId="77777777" w:rsidTr="00FC63EF">
        <w:trPr>
          <w:trHeight w:val="482"/>
        </w:trPr>
        <w:tc>
          <w:tcPr>
            <w:tcW w:w="704" w:type="dxa"/>
            <w:tcBorders>
              <w:top w:val="single" w:sz="4" w:space="0" w:color="000000"/>
              <w:left w:val="single" w:sz="4" w:space="0" w:color="000000"/>
              <w:bottom w:val="single" w:sz="4" w:space="0" w:color="000000"/>
              <w:right w:val="single" w:sz="4" w:space="0" w:color="000000"/>
            </w:tcBorders>
          </w:tcPr>
          <w:p w14:paraId="257C077F" w14:textId="515E5BAA" w:rsidR="00511A94" w:rsidRPr="002C2A5E" w:rsidRDefault="00FA4894" w:rsidP="008D60A9">
            <w:pPr>
              <w:pStyle w:val="TableParagraph"/>
              <w:spacing w:before="1"/>
              <w:ind w:left="107"/>
              <w:rPr>
                <w:rFonts w:asciiTheme="minorHAnsi" w:hAnsiTheme="minorHAnsi" w:cstheme="minorHAnsi"/>
              </w:rPr>
            </w:pPr>
            <w:r>
              <w:rPr>
                <w:rFonts w:asciiTheme="minorHAnsi" w:hAnsiTheme="minorHAnsi" w:cstheme="minorHAnsi"/>
              </w:rPr>
              <w:lastRenderedPageBreak/>
              <w:t>7</w:t>
            </w:r>
          </w:p>
        </w:tc>
        <w:tc>
          <w:tcPr>
            <w:tcW w:w="6521" w:type="dxa"/>
            <w:tcBorders>
              <w:top w:val="single" w:sz="4" w:space="0" w:color="000000"/>
              <w:left w:val="single" w:sz="4" w:space="0" w:color="000000"/>
              <w:bottom w:val="single" w:sz="4" w:space="0" w:color="000000"/>
              <w:right w:val="single" w:sz="4" w:space="0" w:color="000000"/>
            </w:tcBorders>
          </w:tcPr>
          <w:p w14:paraId="22384A23" w14:textId="33D613ED" w:rsidR="00FC63EF" w:rsidRPr="002C2A5E" w:rsidRDefault="00511A94" w:rsidP="00FC63EF">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Precio de la oferta</w:t>
            </w:r>
          </w:p>
        </w:tc>
        <w:tc>
          <w:tcPr>
            <w:tcW w:w="2283" w:type="dxa"/>
            <w:tcBorders>
              <w:top w:val="single" w:sz="4" w:space="0" w:color="000000"/>
              <w:left w:val="single" w:sz="4" w:space="0" w:color="000000"/>
              <w:bottom w:val="single" w:sz="4" w:space="0" w:color="000000"/>
              <w:right w:val="single" w:sz="4" w:space="0" w:color="000000"/>
            </w:tcBorders>
          </w:tcPr>
          <w:p w14:paraId="6480E0A0" w14:textId="313A94C1" w:rsidR="00511A94" w:rsidRPr="002C2A5E" w:rsidRDefault="00BB1F33" w:rsidP="008D60A9">
            <w:pPr>
              <w:pStyle w:val="TableParagraph"/>
              <w:spacing w:before="1"/>
              <w:ind w:left="107"/>
              <w:rPr>
                <w:rFonts w:asciiTheme="minorHAnsi" w:hAnsiTheme="minorHAnsi" w:cstheme="minorHAnsi"/>
              </w:rPr>
            </w:pPr>
            <w:r>
              <w:rPr>
                <w:rFonts w:asciiTheme="minorHAnsi" w:hAnsiTheme="minorHAnsi" w:cstheme="minorHAnsi"/>
              </w:rPr>
              <w:t>60</w:t>
            </w:r>
            <w:r w:rsidR="00511A94" w:rsidRPr="002C2A5E">
              <w:rPr>
                <w:rFonts w:asciiTheme="minorHAnsi" w:hAnsiTheme="minorHAnsi" w:cstheme="minorHAnsi"/>
              </w:rPr>
              <w:t xml:space="preserve"> puntos</w:t>
            </w:r>
          </w:p>
        </w:tc>
      </w:tr>
    </w:tbl>
    <w:p w14:paraId="22DAFE33" w14:textId="77777777" w:rsidR="00511A94" w:rsidRPr="002C2A5E" w:rsidRDefault="00511A94" w:rsidP="00511A94">
      <w:pPr>
        <w:rPr>
          <w:rFonts w:asciiTheme="minorHAnsi" w:hAnsiTheme="minorHAnsi" w:cstheme="minorHAnsi"/>
        </w:rPr>
      </w:pPr>
    </w:p>
    <w:p w14:paraId="4656AA37" w14:textId="77777777" w:rsidR="00511A94" w:rsidRPr="002C2A5E" w:rsidRDefault="00511A94" w:rsidP="00511A94">
      <w:pPr>
        <w:pStyle w:val="Textoindependiente"/>
        <w:spacing w:before="51" w:line="259" w:lineRule="auto"/>
        <w:ind w:left="820" w:right="134"/>
        <w:jc w:val="both"/>
        <w:rPr>
          <w:rFonts w:asciiTheme="minorHAnsi" w:hAnsiTheme="minorHAnsi" w:cstheme="minorHAnsi"/>
          <w:sz w:val="22"/>
          <w:szCs w:val="22"/>
        </w:rPr>
      </w:pPr>
      <w:r w:rsidRPr="002C2A5E">
        <w:rPr>
          <w:rFonts w:asciiTheme="minorHAnsi" w:hAnsiTheme="minorHAnsi" w:cstheme="minorHAnsi"/>
          <w:sz w:val="22"/>
          <w:szCs w:val="22"/>
        </w:rPr>
        <w:t>El</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proceso</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evaluación</w:t>
      </w:r>
      <w:r w:rsidRPr="002C2A5E">
        <w:rPr>
          <w:rFonts w:asciiTheme="minorHAnsi" w:hAnsiTheme="minorHAnsi" w:cstheme="minorHAnsi"/>
          <w:spacing w:val="-14"/>
          <w:sz w:val="22"/>
          <w:szCs w:val="22"/>
        </w:rPr>
        <w:t xml:space="preserve"> </w:t>
      </w:r>
      <w:r w:rsidRPr="002C2A5E">
        <w:rPr>
          <w:rFonts w:asciiTheme="minorHAnsi" w:hAnsiTheme="minorHAnsi" w:cstheme="minorHAnsi"/>
          <w:sz w:val="22"/>
          <w:szCs w:val="22"/>
        </w:rPr>
        <w:t>iniciará</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16"/>
          <w:sz w:val="22"/>
          <w:szCs w:val="22"/>
        </w:rPr>
        <w:t xml:space="preserve"> </w:t>
      </w:r>
      <w:r w:rsidRPr="002C2A5E">
        <w:rPr>
          <w:rFonts w:asciiTheme="minorHAnsi" w:hAnsiTheme="minorHAnsi" w:cstheme="minorHAnsi"/>
          <w:sz w:val="22"/>
          <w:szCs w:val="22"/>
        </w:rPr>
        <w:t>verificación</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parámetros</w:t>
      </w:r>
      <w:r w:rsidRPr="002C2A5E">
        <w:rPr>
          <w:rFonts w:asciiTheme="minorHAnsi" w:hAnsiTheme="minorHAnsi" w:cstheme="minorHAnsi"/>
          <w:spacing w:val="-16"/>
          <w:sz w:val="22"/>
          <w:szCs w:val="22"/>
        </w:rPr>
        <w:t xml:space="preserve"> </w:t>
      </w:r>
      <w:r w:rsidRPr="002C2A5E">
        <w:rPr>
          <w:rFonts w:asciiTheme="minorHAnsi" w:hAnsiTheme="minorHAnsi" w:cstheme="minorHAnsi"/>
          <w:sz w:val="22"/>
          <w:szCs w:val="22"/>
        </w:rPr>
        <w:t>1-4,</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cuales</w:t>
      </w:r>
      <w:r w:rsidRPr="002C2A5E">
        <w:rPr>
          <w:rFonts w:asciiTheme="minorHAnsi" w:hAnsiTheme="minorHAnsi" w:cstheme="minorHAnsi"/>
          <w:spacing w:val="-16"/>
          <w:sz w:val="22"/>
          <w:szCs w:val="22"/>
        </w:rPr>
        <w:t xml:space="preserve"> </w:t>
      </w:r>
      <w:r w:rsidRPr="002C2A5E">
        <w:rPr>
          <w:rFonts w:asciiTheme="minorHAnsi" w:hAnsiTheme="minorHAnsi" w:cstheme="minorHAnsi"/>
          <w:sz w:val="22"/>
          <w:szCs w:val="22"/>
        </w:rPr>
        <w:t>serán requisitos obligatorios para la adjudicación del proceso. Todos los oferentes que no cumplan con alguno de dichos parámetros serán descartados de las siguientes fases de evaluación de</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ofertas.</w:t>
      </w:r>
    </w:p>
    <w:p w14:paraId="05CCE8F5" w14:textId="77777777" w:rsidR="00511A94" w:rsidRPr="002C2A5E" w:rsidRDefault="00511A94" w:rsidP="00511A94">
      <w:pPr>
        <w:pStyle w:val="Textoindependiente"/>
        <w:spacing w:before="11"/>
        <w:rPr>
          <w:rFonts w:asciiTheme="minorHAnsi" w:hAnsiTheme="minorHAnsi" w:cstheme="minorHAnsi"/>
          <w:sz w:val="22"/>
          <w:szCs w:val="22"/>
        </w:rPr>
      </w:pPr>
    </w:p>
    <w:p w14:paraId="213C77BA" w14:textId="77777777" w:rsidR="006633C3" w:rsidRPr="006633C3" w:rsidRDefault="006633C3" w:rsidP="006633C3">
      <w:pPr>
        <w:ind w:left="851"/>
        <w:jc w:val="both"/>
        <w:rPr>
          <w:rFonts w:asciiTheme="minorHAnsi" w:hAnsiTheme="minorHAnsi" w:cstheme="minorHAnsi"/>
        </w:rPr>
      </w:pPr>
      <w:r w:rsidRPr="006633C3">
        <w:rPr>
          <w:rFonts w:asciiTheme="minorHAnsi" w:hAnsiTheme="minorHAnsi" w:cstheme="minorHAnsi"/>
        </w:rPr>
        <w:t>Los oferentes que hayan cumplido con los parámetros 1-4, pasarán a la segunda parte de la evaluación, en la que se observarán los parámetros 5, 6 y 7.</w:t>
      </w:r>
    </w:p>
    <w:p w14:paraId="27C9DE28" w14:textId="77777777" w:rsidR="006633C3" w:rsidRPr="006633C3" w:rsidRDefault="006633C3" w:rsidP="006633C3">
      <w:pPr>
        <w:ind w:left="851"/>
        <w:jc w:val="both"/>
        <w:rPr>
          <w:rFonts w:asciiTheme="minorHAnsi" w:hAnsiTheme="minorHAnsi" w:cstheme="minorHAnsi"/>
        </w:rPr>
      </w:pPr>
    </w:p>
    <w:p w14:paraId="065C783B" w14:textId="77777777" w:rsidR="006633C3" w:rsidRPr="006633C3" w:rsidRDefault="006633C3" w:rsidP="006633C3">
      <w:pPr>
        <w:ind w:left="851"/>
        <w:jc w:val="both"/>
        <w:rPr>
          <w:rFonts w:asciiTheme="minorHAnsi" w:hAnsiTheme="minorHAnsi" w:cstheme="minorHAnsi"/>
        </w:rPr>
      </w:pPr>
      <w:r w:rsidRPr="006633C3">
        <w:rPr>
          <w:rFonts w:asciiTheme="minorHAnsi" w:hAnsiTheme="minorHAnsi" w:cstheme="minorHAnsi"/>
        </w:rPr>
        <w:t>Para la evaluación del parámetro 5, se asignará un puntaje máximo de 20 puntos, entre el oferente que tenga una capacidad de respuesta menos rápida y el que tenga una capacidad mayor.</w:t>
      </w:r>
    </w:p>
    <w:p w14:paraId="247D1ECA" w14:textId="77777777" w:rsidR="006633C3" w:rsidRPr="006633C3" w:rsidRDefault="006633C3" w:rsidP="006633C3">
      <w:pPr>
        <w:ind w:left="851"/>
        <w:jc w:val="both"/>
        <w:rPr>
          <w:rFonts w:asciiTheme="minorHAnsi" w:hAnsiTheme="minorHAnsi" w:cstheme="minorHAnsi"/>
        </w:rPr>
      </w:pPr>
    </w:p>
    <w:p w14:paraId="6F12FD6D" w14:textId="77777777" w:rsidR="006633C3" w:rsidRPr="006633C3" w:rsidRDefault="006633C3" w:rsidP="006633C3">
      <w:pPr>
        <w:ind w:left="851"/>
        <w:jc w:val="both"/>
        <w:rPr>
          <w:rFonts w:asciiTheme="minorHAnsi" w:hAnsiTheme="minorHAnsi" w:cstheme="minorHAnsi"/>
        </w:rPr>
      </w:pPr>
      <w:r w:rsidRPr="006633C3">
        <w:rPr>
          <w:rFonts w:asciiTheme="minorHAnsi" w:hAnsiTheme="minorHAnsi" w:cstheme="minorHAnsi"/>
        </w:rPr>
        <w:t>Para la evaluación del parámetro 6 se asignará un puntaje máximo de 20 puntos, distribuido conforme al cumplimiento de los criterios y aspectos técnicos detallados en los literales.</w:t>
      </w:r>
    </w:p>
    <w:p w14:paraId="46913AD4" w14:textId="77777777" w:rsidR="006633C3" w:rsidRPr="006633C3" w:rsidRDefault="006633C3" w:rsidP="006633C3">
      <w:pPr>
        <w:ind w:left="851"/>
        <w:jc w:val="both"/>
        <w:rPr>
          <w:rFonts w:asciiTheme="minorHAnsi" w:hAnsiTheme="minorHAnsi" w:cstheme="minorHAnsi"/>
        </w:rPr>
      </w:pPr>
    </w:p>
    <w:p w14:paraId="4E4B6CD3" w14:textId="4C8AB726" w:rsidR="00511A94" w:rsidRPr="002C2A5E" w:rsidRDefault="006633C3" w:rsidP="00116495">
      <w:pPr>
        <w:ind w:left="1440" w:hanging="589"/>
        <w:jc w:val="both"/>
        <w:rPr>
          <w:rFonts w:asciiTheme="minorHAnsi" w:hAnsiTheme="minorHAnsi" w:cstheme="minorHAnsi"/>
        </w:rPr>
      </w:pPr>
      <w:r w:rsidRPr="006633C3">
        <w:rPr>
          <w:rFonts w:asciiTheme="minorHAnsi" w:hAnsiTheme="minorHAnsi" w:cstheme="minorHAnsi"/>
        </w:rPr>
        <w:t>Para la evaluación del parámetro 7, se asignará un puntaje máximo de 60 puntos, entre el oferente que tenga un mayor precio y el que tenga menor.</w:t>
      </w:r>
    </w:p>
    <w:p w14:paraId="3E9AB5FE"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Cronograma</w:t>
      </w:r>
    </w:p>
    <w:p w14:paraId="504494DC" w14:textId="77777777" w:rsidR="00511A94" w:rsidRPr="002C2A5E" w:rsidRDefault="00511A94" w:rsidP="00511A94">
      <w:pPr>
        <w:pStyle w:val="Textoindependiente"/>
        <w:spacing w:before="11"/>
        <w:rPr>
          <w:rFonts w:asciiTheme="minorHAnsi" w:hAnsiTheme="minorHAnsi" w:cstheme="minorHAnsi"/>
          <w:b/>
          <w:sz w:val="22"/>
          <w:szCs w:val="22"/>
        </w:rPr>
      </w:pPr>
    </w:p>
    <w:p w14:paraId="720F8F9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r w:rsidRPr="002C2A5E">
        <w:rPr>
          <w:rFonts w:asciiTheme="minorHAnsi" w:hAnsiTheme="minorHAnsi" w:cstheme="minorHAnsi"/>
          <w:sz w:val="22"/>
          <w:szCs w:val="22"/>
        </w:rPr>
        <w:t>Para el presente proceso, se presenta el siguiente cronograma, a partir de la fecha de publicación:</w:t>
      </w:r>
    </w:p>
    <w:p w14:paraId="5A05761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71"/>
        <w:gridCol w:w="283"/>
        <w:gridCol w:w="284"/>
        <w:gridCol w:w="283"/>
        <w:gridCol w:w="284"/>
        <w:gridCol w:w="283"/>
        <w:gridCol w:w="284"/>
        <w:gridCol w:w="283"/>
        <w:gridCol w:w="284"/>
        <w:gridCol w:w="237"/>
        <w:gridCol w:w="278"/>
        <w:gridCol w:w="278"/>
        <w:gridCol w:w="277"/>
        <w:gridCol w:w="279"/>
        <w:gridCol w:w="277"/>
        <w:gridCol w:w="277"/>
        <w:gridCol w:w="276"/>
        <w:gridCol w:w="276"/>
        <w:gridCol w:w="275"/>
        <w:gridCol w:w="277"/>
        <w:gridCol w:w="275"/>
        <w:gridCol w:w="274"/>
      </w:tblGrid>
      <w:tr w:rsidR="00511A94" w:rsidRPr="002C2A5E" w14:paraId="512A730C" w14:textId="77777777" w:rsidTr="00167875">
        <w:trPr>
          <w:trHeight w:val="302"/>
          <w:tblHeader/>
        </w:trPr>
        <w:tc>
          <w:tcPr>
            <w:tcW w:w="3571" w:type="dxa"/>
            <w:vAlign w:val="center"/>
          </w:tcPr>
          <w:p w14:paraId="1E912EF3"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 xml:space="preserve">Fase/Días laborales tope </w:t>
            </w:r>
          </w:p>
          <w:p w14:paraId="42C2CFC8"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(a partir de la publicación)</w:t>
            </w:r>
          </w:p>
        </w:tc>
        <w:tc>
          <w:tcPr>
            <w:tcW w:w="283" w:type="dxa"/>
            <w:vAlign w:val="center"/>
          </w:tcPr>
          <w:p w14:paraId="46AA0B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w:t>
            </w:r>
          </w:p>
        </w:tc>
        <w:tc>
          <w:tcPr>
            <w:tcW w:w="284" w:type="dxa"/>
            <w:vAlign w:val="center"/>
          </w:tcPr>
          <w:p w14:paraId="048D6035"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2</w:t>
            </w:r>
          </w:p>
        </w:tc>
        <w:tc>
          <w:tcPr>
            <w:tcW w:w="283" w:type="dxa"/>
            <w:vAlign w:val="center"/>
          </w:tcPr>
          <w:p w14:paraId="3EB08BA0" w14:textId="77777777" w:rsidR="00511A94" w:rsidRPr="002C2A5E" w:rsidRDefault="00511A94" w:rsidP="008D60A9">
            <w:pPr>
              <w:pStyle w:val="TableParagraph"/>
              <w:spacing w:before="80"/>
              <w:ind w:left="1"/>
              <w:jc w:val="center"/>
              <w:rPr>
                <w:rFonts w:asciiTheme="minorHAnsi" w:hAnsiTheme="minorHAnsi" w:cstheme="minorHAnsi"/>
              </w:rPr>
            </w:pPr>
            <w:r w:rsidRPr="002C2A5E">
              <w:rPr>
                <w:rFonts w:asciiTheme="minorHAnsi" w:hAnsiTheme="minorHAnsi" w:cstheme="minorHAnsi"/>
              </w:rPr>
              <w:t>3</w:t>
            </w:r>
          </w:p>
        </w:tc>
        <w:tc>
          <w:tcPr>
            <w:tcW w:w="284" w:type="dxa"/>
            <w:vAlign w:val="center"/>
          </w:tcPr>
          <w:p w14:paraId="15E93FB6"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4</w:t>
            </w:r>
          </w:p>
        </w:tc>
        <w:tc>
          <w:tcPr>
            <w:tcW w:w="283" w:type="dxa"/>
            <w:vAlign w:val="center"/>
          </w:tcPr>
          <w:p w14:paraId="303DE0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5</w:t>
            </w:r>
          </w:p>
        </w:tc>
        <w:tc>
          <w:tcPr>
            <w:tcW w:w="284" w:type="dxa"/>
            <w:vAlign w:val="center"/>
          </w:tcPr>
          <w:p w14:paraId="50DFBDE8"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6</w:t>
            </w:r>
          </w:p>
        </w:tc>
        <w:tc>
          <w:tcPr>
            <w:tcW w:w="283" w:type="dxa"/>
            <w:vAlign w:val="center"/>
          </w:tcPr>
          <w:p w14:paraId="32854E51"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7</w:t>
            </w:r>
          </w:p>
        </w:tc>
        <w:tc>
          <w:tcPr>
            <w:tcW w:w="284" w:type="dxa"/>
            <w:vAlign w:val="center"/>
          </w:tcPr>
          <w:p w14:paraId="3F1A3585"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8</w:t>
            </w:r>
          </w:p>
        </w:tc>
        <w:tc>
          <w:tcPr>
            <w:tcW w:w="237" w:type="dxa"/>
            <w:vAlign w:val="center"/>
          </w:tcPr>
          <w:p w14:paraId="6B83FCB7"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9</w:t>
            </w:r>
          </w:p>
        </w:tc>
        <w:tc>
          <w:tcPr>
            <w:tcW w:w="278" w:type="dxa"/>
            <w:vAlign w:val="center"/>
          </w:tcPr>
          <w:p w14:paraId="4182EAAC"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10</w:t>
            </w:r>
          </w:p>
        </w:tc>
        <w:tc>
          <w:tcPr>
            <w:tcW w:w="278" w:type="dxa"/>
            <w:vAlign w:val="center"/>
          </w:tcPr>
          <w:p w14:paraId="56719B6E"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11</w:t>
            </w:r>
          </w:p>
        </w:tc>
        <w:tc>
          <w:tcPr>
            <w:tcW w:w="277" w:type="dxa"/>
            <w:vAlign w:val="center"/>
          </w:tcPr>
          <w:p w14:paraId="5F64A7B8"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12</w:t>
            </w:r>
          </w:p>
        </w:tc>
        <w:tc>
          <w:tcPr>
            <w:tcW w:w="279" w:type="dxa"/>
            <w:vAlign w:val="center"/>
          </w:tcPr>
          <w:p w14:paraId="3383391A"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13</w:t>
            </w:r>
          </w:p>
        </w:tc>
        <w:tc>
          <w:tcPr>
            <w:tcW w:w="277" w:type="dxa"/>
            <w:vAlign w:val="center"/>
          </w:tcPr>
          <w:p w14:paraId="4C326C91"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14</w:t>
            </w:r>
          </w:p>
        </w:tc>
        <w:tc>
          <w:tcPr>
            <w:tcW w:w="277" w:type="dxa"/>
            <w:vAlign w:val="center"/>
          </w:tcPr>
          <w:p w14:paraId="457BD383"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15</w:t>
            </w:r>
          </w:p>
        </w:tc>
        <w:tc>
          <w:tcPr>
            <w:tcW w:w="276" w:type="dxa"/>
            <w:vAlign w:val="center"/>
          </w:tcPr>
          <w:p w14:paraId="3A6E247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16</w:t>
            </w:r>
          </w:p>
        </w:tc>
        <w:tc>
          <w:tcPr>
            <w:tcW w:w="276" w:type="dxa"/>
            <w:vAlign w:val="center"/>
          </w:tcPr>
          <w:p w14:paraId="2E79442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17</w:t>
            </w:r>
          </w:p>
        </w:tc>
        <w:tc>
          <w:tcPr>
            <w:tcW w:w="275" w:type="dxa"/>
            <w:vAlign w:val="center"/>
          </w:tcPr>
          <w:p w14:paraId="7D37F64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18</w:t>
            </w:r>
          </w:p>
        </w:tc>
        <w:tc>
          <w:tcPr>
            <w:tcW w:w="277" w:type="dxa"/>
            <w:vAlign w:val="center"/>
          </w:tcPr>
          <w:p w14:paraId="66F04D3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19</w:t>
            </w:r>
          </w:p>
        </w:tc>
        <w:tc>
          <w:tcPr>
            <w:tcW w:w="275" w:type="dxa"/>
            <w:vAlign w:val="center"/>
          </w:tcPr>
          <w:p w14:paraId="2BCF638B"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20</w:t>
            </w:r>
          </w:p>
        </w:tc>
        <w:tc>
          <w:tcPr>
            <w:tcW w:w="274" w:type="dxa"/>
            <w:vAlign w:val="center"/>
          </w:tcPr>
          <w:p w14:paraId="4E2A8B2F"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21</w:t>
            </w:r>
          </w:p>
        </w:tc>
      </w:tr>
      <w:tr w:rsidR="00511A94" w:rsidRPr="002C2A5E" w14:paraId="1EA77AE7" w14:textId="77777777" w:rsidTr="008D60A9">
        <w:trPr>
          <w:trHeight w:val="299"/>
        </w:trPr>
        <w:tc>
          <w:tcPr>
            <w:tcW w:w="3571" w:type="dxa"/>
          </w:tcPr>
          <w:p w14:paraId="648C7F8E" w14:textId="77777777" w:rsidR="00511A94" w:rsidRPr="002C2A5E" w:rsidRDefault="00511A94" w:rsidP="008D60A9">
            <w:pPr>
              <w:pStyle w:val="TableParagraph"/>
              <w:spacing w:before="102" w:line="178" w:lineRule="exact"/>
              <w:ind w:left="69"/>
              <w:rPr>
                <w:rFonts w:asciiTheme="minorHAnsi" w:hAnsiTheme="minorHAnsi" w:cstheme="minorHAnsi"/>
              </w:rPr>
            </w:pPr>
            <w:r w:rsidRPr="002C2A5E">
              <w:rPr>
                <w:rFonts w:asciiTheme="minorHAnsi" w:hAnsiTheme="minorHAnsi" w:cstheme="minorHAnsi"/>
              </w:rPr>
              <w:t>Publicación de la convocatoria</w:t>
            </w:r>
          </w:p>
        </w:tc>
        <w:tc>
          <w:tcPr>
            <w:tcW w:w="283" w:type="dxa"/>
            <w:vMerge w:val="restart"/>
            <w:tcBorders>
              <w:top w:val="nil"/>
              <w:left w:val="nil"/>
              <w:bottom w:val="nil"/>
              <w:right w:val="nil"/>
            </w:tcBorders>
            <w:shd w:val="clear" w:color="auto" w:fill="000000"/>
          </w:tcPr>
          <w:p w14:paraId="7D064F8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76254820"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0F4CF76D"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16BCD78F"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65A63CF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57D125D"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1A365CB1"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28EC326" w14:textId="77777777" w:rsidR="00511A94" w:rsidRPr="002C2A5E" w:rsidRDefault="00511A94" w:rsidP="008D60A9">
            <w:pPr>
              <w:pStyle w:val="TableParagraph"/>
              <w:rPr>
                <w:rFonts w:asciiTheme="minorHAnsi" w:hAnsiTheme="minorHAnsi" w:cstheme="minorHAnsi"/>
              </w:rPr>
            </w:pPr>
          </w:p>
        </w:tc>
        <w:tc>
          <w:tcPr>
            <w:tcW w:w="237" w:type="dxa"/>
            <w:tcBorders>
              <w:bottom w:val="nil"/>
            </w:tcBorders>
          </w:tcPr>
          <w:p w14:paraId="29E16245"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683C643"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859BFF9"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6267FCF" w14:textId="77777777" w:rsidR="00511A94" w:rsidRPr="002C2A5E" w:rsidRDefault="00511A94" w:rsidP="008D60A9">
            <w:pPr>
              <w:pStyle w:val="TableParagraph"/>
              <w:rPr>
                <w:rFonts w:asciiTheme="minorHAnsi" w:hAnsiTheme="minorHAnsi" w:cstheme="minorHAnsi"/>
              </w:rPr>
            </w:pPr>
          </w:p>
        </w:tc>
        <w:tc>
          <w:tcPr>
            <w:tcW w:w="279" w:type="dxa"/>
            <w:tcBorders>
              <w:bottom w:val="nil"/>
            </w:tcBorders>
          </w:tcPr>
          <w:p w14:paraId="7E02058E"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E9C25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74CF9AA" w14:textId="77777777" w:rsidR="00511A94" w:rsidRPr="002C2A5E" w:rsidRDefault="00511A94" w:rsidP="008D60A9">
            <w:pPr>
              <w:pStyle w:val="TableParagraph"/>
              <w:rPr>
                <w:rFonts w:asciiTheme="minorHAnsi" w:hAnsiTheme="minorHAnsi" w:cstheme="minorHAnsi"/>
              </w:rPr>
            </w:pPr>
          </w:p>
        </w:tc>
        <w:tc>
          <w:tcPr>
            <w:tcW w:w="276" w:type="dxa"/>
          </w:tcPr>
          <w:p w14:paraId="1F12AF33" w14:textId="77777777" w:rsidR="00511A94" w:rsidRPr="002C2A5E" w:rsidRDefault="00511A94" w:rsidP="008D60A9">
            <w:pPr>
              <w:pStyle w:val="TableParagraph"/>
              <w:rPr>
                <w:rFonts w:asciiTheme="minorHAnsi" w:hAnsiTheme="minorHAnsi" w:cstheme="minorHAnsi"/>
              </w:rPr>
            </w:pPr>
          </w:p>
        </w:tc>
        <w:tc>
          <w:tcPr>
            <w:tcW w:w="276" w:type="dxa"/>
          </w:tcPr>
          <w:p w14:paraId="2AD7F319" w14:textId="77777777" w:rsidR="00511A94" w:rsidRPr="002C2A5E" w:rsidRDefault="00511A94" w:rsidP="008D60A9">
            <w:pPr>
              <w:pStyle w:val="TableParagraph"/>
              <w:rPr>
                <w:rFonts w:asciiTheme="minorHAnsi" w:hAnsiTheme="minorHAnsi" w:cstheme="minorHAnsi"/>
              </w:rPr>
            </w:pPr>
          </w:p>
        </w:tc>
        <w:tc>
          <w:tcPr>
            <w:tcW w:w="275" w:type="dxa"/>
          </w:tcPr>
          <w:p w14:paraId="3995C912" w14:textId="77777777" w:rsidR="00511A94" w:rsidRPr="002C2A5E" w:rsidRDefault="00511A94" w:rsidP="008D60A9">
            <w:pPr>
              <w:pStyle w:val="TableParagraph"/>
              <w:rPr>
                <w:rFonts w:asciiTheme="minorHAnsi" w:hAnsiTheme="minorHAnsi" w:cstheme="minorHAnsi"/>
              </w:rPr>
            </w:pPr>
          </w:p>
        </w:tc>
        <w:tc>
          <w:tcPr>
            <w:tcW w:w="277" w:type="dxa"/>
          </w:tcPr>
          <w:p w14:paraId="424F79DA" w14:textId="77777777" w:rsidR="00511A94" w:rsidRPr="002C2A5E" w:rsidRDefault="00511A94" w:rsidP="008D60A9">
            <w:pPr>
              <w:pStyle w:val="TableParagraph"/>
              <w:rPr>
                <w:rFonts w:asciiTheme="minorHAnsi" w:hAnsiTheme="minorHAnsi" w:cstheme="minorHAnsi"/>
              </w:rPr>
            </w:pPr>
          </w:p>
        </w:tc>
        <w:tc>
          <w:tcPr>
            <w:tcW w:w="275" w:type="dxa"/>
          </w:tcPr>
          <w:p w14:paraId="7E027084" w14:textId="77777777" w:rsidR="00511A94" w:rsidRPr="002C2A5E" w:rsidRDefault="00511A94" w:rsidP="008D60A9">
            <w:pPr>
              <w:pStyle w:val="TableParagraph"/>
              <w:rPr>
                <w:rFonts w:asciiTheme="minorHAnsi" w:hAnsiTheme="minorHAnsi" w:cstheme="minorHAnsi"/>
              </w:rPr>
            </w:pPr>
          </w:p>
        </w:tc>
        <w:tc>
          <w:tcPr>
            <w:tcW w:w="274" w:type="dxa"/>
          </w:tcPr>
          <w:p w14:paraId="3EA36D5E" w14:textId="77777777" w:rsidR="00511A94" w:rsidRPr="002C2A5E" w:rsidRDefault="00511A94" w:rsidP="008D60A9">
            <w:pPr>
              <w:pStyle w:val="TableParagraph"/>
              <w:rPr>
                <w:rFonts w:asciiTheme="minorHAnsi" w:hAnsiTheme="minorHAnsi" w:cstheme="minorHAnsi"/>
              </w:rPr>
            </w:pPr>
          </w:p>
        </w:tc>
      </w:tr>
      <w:tr w:rsidR="00511A94" w:rsidRPr="002C2A5E" w14:paraId="46239683" w14:textId="77777777" w:rsidTr="008D60A9">
        <w:trPr>
          <w:trHeight w:val="299"/>
        </w:trPr>
        <w:tc>
          <w:tcPr>
            <w:tcW w:w="3571" w:type="dxa"/>
          </w:tcPr>
          <w:p w14:paraId="1A22BBE6"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Elaboración de ofertas por parte de los oferentes</w:t>
            </w:r>
          </w:p>
        </w:tc>
        <w:tc>
          <w:tcPr>
            <w:tcW w:w="283" w:type="dxa"/>
            <w:vMerge/>
            <w:tcBorders>
              <w:top w:val="nil"/>
              <w:left w:val="nil"/>
              <w:bottom w:val="nil"/>
              <w:right w:val="nil"/>
            </w:tcBorders>
            <w:shd w:val="clear" w:color="auto" w:fill="000000"/>
          </w:tcPr>
          <w:p w14:paraId="418F2113" w14:textId="77777777" w:rsidR="00511A94" w:rsidRPr="002C2A5E" w:rsidRDefault="00511A94" w:rsidP="008D60A9">
            <w:pPr>
              <w:rPr>
                <w:rFonts w:asciiTheme="minorHAnsi" w:hAnsiTheme="minorHAnsi" w:cstheme="minorHAnsi"/>
              </w:rPr>
            </w:pPr>
          </w:p>
        </w:tc>
        <w:tc>
          <w:tcPr>
            <w:tcW w:w="3055" w:type="dxa"/>
            <w:gridSpan w:val="11"/>
            <w:vMerge w:val="restart"/>
            <w:tcBorders>
              <w:top w:val="nil"/>
              <w:left w:val="nil"/>
              <w:bottom w:val="nil"/>
              <w:right w:val="nil"/>
            </w:tcBorders>
            <w:shd w:val="clear" w:color="auto" w:fill="000000"/>
          </w:tcPr>
          <w:p w14:paraId="2AF4AA6C" w14:textId="77777777" w:rsidR="00511A94" w:rsidRPr="002C2A5E" w:rsidRDefault="00511A94" w:rsidP="008D60A9">
            <w:pPr>
              <w:pStyle w:val="TableParagraph"/>
              <w:rPr>
                <w:rFonts w:asciiTheme="minorHAnsi" w:hAnsiTheme="minorHAnsi" w:cstheme="minorHAnsi"/>
              </w:rPr>
            </w:pPr>
          </w:p>
        </w:tc>
        <w:tc>
          <w:tcPr>
            <w:tcW w:w="833" w:type="dxa"/>
            <w:gridSpan w:val="3"/>
            <w:vMerge w:val="restart"/>
            <w:tcBorders>
              <w:top w:val="nil"/>
              <w:left w:val="nil"/>
              <w:bottom w:val="nil"/>
              <w:right w:val="nil"/>
            </w:tcBorders>
            <w:shd w:val="clear" w:color="auto" w:fill="000000"/>
          </w:tcPr>
          <w:p w14:paraId="073AC6E2" w14:textId="77777777" w:rsidR="00511A94" w:rsidRPr="002C2A5E" w:rsidRDefault="00511A94" w:rsidP="008D60A9">
            <w:pPr>
              <w:pStyle w:val="TableParagraph"/>
              <w:rPr>
                <w:rFonts w:asciiTheme="minorHAnsi" w:hAnsiTheme="minorHAnsi" w:cstheme="minorHAnsi"/>
              </w:rPr>
            </w:pPr>
          </w:p>
        </w:tc>
        <w:tc>
          <w:tcPr>
            <w:tcW w:w="276" w:type="dxa"/>
          </w:tcPr>
          <w:p w14:paraId="74EC70D0" w14:textId="77777777" w:rsidR="00511A94" w:rsidRPr="002C2A5E" w:rsidRDefault="00511A94" w:rsidP="008D60A9">
            <w:pPr>
              <w:pStyle w:val="TableParagraph"/>
              <w:rPr>
                <w:rFonts w:asciiTheme="minorHAnsi" w:hAnsiTheme="minorHAnsi" w:cstheme="minorHAnsi"/>
              </w:rPr>
            </w:pPr>
          </w:p>
        </w:tc>
        <w:tc>
          <w:tcPr>
            <w:tcW w:w="276" w:type="dxa"/>
          </w:tcPr>
          <w:p w14:paraId="2DB0DBEB" w14:textId="77777777" w:rsidR="00511A94" w:rsidRPr="002C2A5E" w:rsidRDefault="00511A94" w:rsidP="008D60A9">
            <w:pPr>
              <w:pStyle w:val="TableParagraph"/>
              <w:rPr>
                <w:rFonts w:asciiTheme="minorHAnsi" w:hAnsiTheme="minorHAnsi" w:cstheme="minorHAnsi"/>
              </w:rPr>
            </w:pPr>
          </w:p>
        </w:tc>
        <w:tc>
          <w:tcPr>
            <w:tcW w:w="275" w:type="dxa"/>
          </w:tcPr>
          <w:p w14:paraId="74F17FB0" w14:textId="77777777" w:rsidR="00511A94" w:rsidRPr="002C2A5E" w:rsidRDefault="00511A94" w:rsidP="008D60A9">
            <w:pPr>
              <w:pStyle w:val="TableParagraph"/>
              <w:rPr>
                <w:rFonts w:asciiTheme="minorHAnsi" w:hAnsiTheme="minorHAnsi" w:cstheme="minorHAnsi"/>
              </w:rPr>
            </w:pPr>
          </w:p>
        </w:tc>
        <w:tc>
          <w:tcPr>
            <w:tcW w:w="277" w:type="dxa"/>
          </w:tcPr>
          <w:p w14:paraId="6FBC816A" w14:textId="77777777" w:rsidR="00511A94" w:rsidRPr="002C2A5E" w:rsidRDefault="00511A94" w:rsidP="008D60A9">
            <w:pPr>
              <w:pStyle w:val="TableParagraph"/>
              <w:rPr>
                <w:rFonts w:asciiTheme="minorHAnsi" w:hAnsiTheme="minorHAnsi" w:cstheme="minorHAnsi"/>
              </w:rPr>
            </w:pPr>
          </w:p>
        </w:tc>
        <w:tc>
          <w:tcPr>
            <w:tcW w:w="275" w:type="dxa"/>
          </w:tcPr>
          <w:p w14:paraId="2DBDB0BA" w14:textId="77777777" w:rsidR="00511A94" w:rsidRPr="002C2A5E" w:rsidRDefault="00511A94" w:rsidP="008D60A9">
            <w:pPr>
              <w:pStyle w:val="TableParagraph"/>
              <w:rPr>
                <w:rFonts w:asciiTheme="minorHAnsi" w:hAnsiTheme="minorHAnsi" w:cstheme="minorHAnsi"/>
              </w:rPr>
            </w:pPr>
          </w:p>
        </w:tc>
        <w:tc>
          <w:tcPr>
            <w:tcW w:w="274" w:type="dxa"/>
          </w:tcPr>
          <w:p w14:paraId="613194BA" w14:textId="77777777" w:rsidR="00511A94" w:rsidRPr="002C2A5E" w:rsidRDefault="00511A94" w:rsidP="008D60A9">
            <w:pPr>
              <w:pStyle w:val="TableParagraph"/>
              <w:rPr>
                <w:rFonts w:asciiTheme="minorHAnsi" w:hAnsiTheme="minorHAnsi" w:cstheme="minorHAnsi"/>
              </w:rPr>
            </w:pPr>
          </w:p>
        </w:tc>
      </w:tr>
      <w:tr w:rsidR="00511A94" w:rsidRPr="002C2A5E" w14:paraId="56E14CB1" w14:textId="77777777" w:rsidTr="008D60A9">
        <w:trPr>
          <w:trHeight w:val="390"/>
        </w:trPr>
        <w:tc>
          <w:tcPr>
            <w:tcW w:w="3571" w:type="dxa"/>
          </w:tcPr>
          <w:p w14:paraId="5E51EB7E"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Visitas coordinadas a territorio por parte de los oferentes (de</w:t>
            </w:r>
          </w:p>
          <w:p w14:paraId="07C41AB1" w14:textId="77777777" w:rsidR="00511A94" w:rsidRPr="002C2A5E" w:rsidRDefault="00511A94" w:rsidP="008D60A9">
            <w:pPr>
              <w:pStyle w:val="TableParagraph"/>
              <w:spacing w:before="1"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0940AA95"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10DCC50A"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007FB8E0" w14:textId="77777777" w:rsidR="00511A94" w:rsidRPr="002C2A5E" w:rsidRDefault="00511A94" w:rsidP="008D60A9">
            <w:pPr>
              <w:rPr>
                <w:rFonts w:asciiTheme="minorHAnsi" w:hAnsiTheme="minorHAnsi" w:cstheme="minorHAnsi"/>
              </w:rPr>
            </w:pPr>
          </w:p>
        </w:tc>
        <w:tc>
          <w:tcPr>
            <w:tcW w:w="276" w:type="dxa"/>
          </w:tcPr>
          <w:p w14:paraId="3EE40B3E" w14:textId="77777777" w:rsidR="00511A94" w:rsidRPr="002C2A5E" w:rsidRDefault="00511A94" w:rsidP="008D60A9">
            <w:pPr>
              <w:pStyle w:val="TableParagraph"/>
              <w:rPr>
                <w:rFonts w:asciiTheme="minorHAnsi" w:hAnsiTheme="minorHAnsi" w:cstheme="minorHAnsi"/>
              </w:rPr>
            </w:pPr>
          </w:p>
        </w:tc>
        <w:tc>
          <w:tcPr>
            <w:tcW w:w="276" w:type="dxa"/>
          </w:tcPr>
          <w:p w14:paraId="4D902742" w14:textId="77777777" w:rsidR="00511A94" w:rsidRPr="002C2A5E" w:rsidRDefault="00511A94" w:rsidP="008D60A9">
            <w:pPr>
              <w:pStyle w:val="TableParagraph"/>
              <w:rPr>
                <w:rFonts w:asciiTheme="minorHAnsi" w:hAnsiTheme="minorHAnsi" w:cstheme="minorHAnsi"/>
              </w:rPr>
            </w:pPr>
          </w:p>
        </w:tc>
        <w:tc>
          <w:tcPr>
            <w:tcW w:w="275" w:type="dxa"/>
          </w:tcPr>
          <w:p w14:paraId="2E3EFD33" w14:textId="77777777" w:rsidR="00511A94" w:rsidRPr="002C2A5E" w:rsidRDefault="00511A94" w:rsidP="008D60A9">
            <w:pPr>
              <w:pStyle w:val="TableParagraph"/>
              <w:rPr>
                <w:rFonts w:asciiTheme="minorHAnsi" w:hAnsiTheme="minorHAnsi" w:cstheme="minorHAnsi"/>
              </w:rPr>
            </w:pPr>
          </w:p>
        </w:tc>
        <w:tc>
          <w:tcPr>
            <w:tcW w:w="277" w:type="dxa"/>
          </w:tcPr>
          <w:p w14:paraId="4184486C" w14:textId="77777777" w:rsidR="00511A94" w:rsidRPr="002C2A5E" w:rsidRDefault="00511A94" w:rsidP="008D60A9">
            <w:pPr>
              <w:pStyle w:val="TableParagraph"/>
              <w:rPr>
                <w:rFonts w:asciiTheme="minorHAnsi" w:hAnsiTheme="minorHAnsi" w:cstheme="minorHAnsi"/>
              </w:rPr>
            </w:pPr>
          </w:p>
        </w:tc>
        <w:tc>
          <w:tcPr>
            <w:tcW w:w="275" w:type="dxa"/>
          </w:tcPr>
          <w:p w14:paraId="0ADB283C" w14:textId="77777777" w:rsidR="00511A94" w:rsidRPr="002C2A5E" w:rsidRDefault="00511A94" w:rsidP="008D60A9">
            <w:pPr>
              <w:pStyle w:val="TableParagraph"/>
              <w:rPr>
                <w:rFonts w:asciiTheme="minorHAnsi" w:hAnsiTheme="minorHAnsi" w:cstheme="minorHAnsi"/>
              </w:rPr>
            </w:pPr>
          </w:p>
        </w:tc>
        <w:tc>
          <w:tcPr>
            <w:tcW w:w="274" w:type="dxa"/>
          </w:tcPr>
          <w:p w14:paraId="14A346D6" w14:textId="77777777" w:rsidR="00511A94" w:rsidRPr="002C2A5E" w:rsidRDefault="00511A94" w:rsidP="008D60A9">
            <w:pPr>
              <w:pStyle w:val="TableParagraph"/>
              <w:rPr>
                <w:rFonts w:asciiTheme="minorHAnsi" w:hAnsiTheme="minorHAnsi" w:cstheme="minorHAnsi"/>
              </w:rPr>
            </w:pPr>
          </w:p>
        </w:tc>
      </w:tr>
      <w:tr w:rsidR="00511A94" w:rsidRPr="002C2A5E" w14:paraId="74D5E250" w14:textId="77777777" w:rsidTr="008D60A9">
        <w:trPr>
          <w:trHeight w:val="300"/>
        </w:trPr>
        <w:tc>
          <w:tcPr>
            <w:tcW w:w="3571" w:type="dxa"/>
          </w:tcPr>
          <w:p w14:paraId="1C48110C" w14:textId="77777777" w:rsidR="00511A94" w:rsidRPr="002C2A5E" w:rsidRDefault="00511A94" w:rsidP="008D60A9">
            <w:pPr>
              <w:pStyle w:val="TableParagraph"/>
              <w:spacing w:before="105" w:line="175" w:lineRule="exact"/>
              <w:ind w:left="69"/>
              <w:rPr>
                <w:rFonts w:asciiTheme="minorHAnsi" w:hAnsiTheme="minorHAnsi" w:cstheme="minorHAnsi"/>
              </w:rPr>
            </w:pPr>
            <w:r w:rsidRPr="002C2A5E">
              <w:rPr>
                <w:rFonts w:asciiTheme="minorHAnsi" w:hAnsiTheme="minorHAnsi" w:cstheme="minorHAnsi"/>
              </w:rPr>
              <w:t>Entrega de información por parte de los oferentes</w:t>
            </w:r>
          </w:p>
        </w:tc>
        <w:tc>
          <w:tcPr>
            <w:tcW w:w="283" w:type="dxa"/>
            <w:vMerge/>
            <w:tcBorders>
              <w:top w:val="nil"/>
              <w:left w:val="nil"/>
              <w:bottom w:val="nil"/>
              <w:right w:val="nil"/>
            </w:tcBorders>
            <w:shd w:val="clear" w:color="auto" w:fill="000000"/>
          </w:tcPr>
          <w:p w14:paraId="13C2BEAC"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311980A3"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3A68B0E0" w14:textId="77777777" w:rsidR="00511A94" w:rsidRPr="002C2A5E" w:rsidRDefault="00511A94" w:rsidP="008D60A9">
            <w:pPr>
              <w:rPr>
                <w:rFonts w:asciiTheme="minorHAnsi" w:hAnsiTheme="minorHAnsi" w:cstheme="minorHAnsi"/>
              </w:rPr>
            </w:pPr>
          </w:p>
        </w:tc>
        <w:tc>
          <w:tcPr>
            <w:tcW w:w="276" w:type="dxa"/>
          </w:tcPr>
          <w:p w14:paraId="5D565C09" w14:textId="77777777" w:rsidR="00511A94" w:rsidRPr="002C2A5E" w:rsidRDefault="00511A94" w:rsidP="008D60A9">
            <w:pPr>
              <w:pStyle w:val="TableParagraph"/>
              <w:rPr>
                <w:rFonts w:asciiTheme="minorHAnsi" w:hAnsiTheme="minorHAnsi" w:cstheme="minorHAnsi"/>
              </w:rPr>
            </w:pPr>
          </w:p>
        </w:tc>
        <w:tc>
          <w:tcPr>
            <w:tcW w:w="276" w:type="dxa"/>
          </w:tcPr>
          <w:p w14:paraId="5515BD3B" w14:textId="77777777" w:rsidR="00511A94" w:rsidRPr="002C2A5E" w:rsidRDefault="00511A94" w:rsidP="008D60A9">
            <w:pPr>
              <w:pStyle w:val="TableParagraph"/>
              <w:rPr>
                <w:rFonts w:asciiTheme="minorHAnsi" w:hAnsiTheme="minorHAnsi" w:cstheme="minorHAnsi"/>
              </w:rPr>
            </w:pPr>
          </w:p>
        </w:tc>
        <w:tc>
          <w:tcPr>
            <w:tcW w:w="275" w:type="dxa"/>
          </w:tcPr>
          <w:p w14:paraId="3E0952DB" w14:textId="77777777" w:rsidR="00511A94" w:rsidRPr="002C2A5E" w:rsidRDefault="00511A94" w:rsidP="008D60A9">
            <w:pPr>
              <w:pStyle w:val="TableParagraph"/>
              <w:rPr>
                <w:rFonts w:asciiTheme="minorHAnsi" w:hAnsiTheme="minorHAnsi" w:cstheme="minorHAnsi"/>
              </w:rPr>
            </w:pPr>
          </w:p>
        </w:tc>
        <w:tc>
          <w:tcPr>
            <w:tcW w:w="277" w:type="dxa"/>
          </w:tcPr>
          <w:p w14:paraId="06BC6DE9" w14:textId="77777777" w:rsidR="00511A94" w:rsidRPr="002C2A5E" w:rsidRDefault="00511A94" w:rsidP="008D60A9">
            <w:pPr>
              <w:pStyle w:val="TableParagraph"/>
              <w:rPr>
                <w:rFonts w:asciiTheme="minorHAnsi" w:hAnsiTheme="minorHAnsi" w:cstheme="minorHAnsi"/>
              </w:rPr>
            </w:pPr>
          </w:p>
        </w:tc>
        <w:tc>
          <w:tcPr>
            <w:tcW w:w="275" w:type="dxa"/>
          </w:tcPr>
          <w:p w14:paraId="05D128AA" w14:textId="77777777" w:rsidR="00511A94" w:rsidRPr="002C2A5E" w:rsidRDefault="00511A94" w:rsidP="008D60A9">
            <w:pPr>
              <w:pStyle w:val="TableParagraph"/>
              <w:rPr>
                <w:rFonts w:asciiTheme="minorHAnsi" w:hAnsiTheme="minorHAnsi" w:cstheme="minorHAnsi"/>
              </w:rPr>
            </w:pPr>
          </w:p>
        </w:tc>
        <w:tc>
          <w:tcPr>
            <w:tcW w:w="274" w:type="dxa"/>
          </w:tcPr>
          <w:p w14:paraId="4411AAE5" w14:textId="77777777" w:rsidR="00511A94" w:rsidRPr="002C2A5E" w:rsidRDefault="00511A94" w:rsidP="008D60A9">
            <w:pPr>
              <w:pStyle w:val="TableParagraph"/>
              <w:rPr>
                <w:rFonts w:asciiTheme="minorHAnsi" w:hAnsiTheme="minorHAnsi" w:cstheme="minorHAnsi"/>
              </w:rPr>
            </w:pPr>
          </w:p>
        </w:tc>
      </w:tr>
      <w:tr w:rsidR="00511A94" w:rsidRPr="002C2A5E" w14:paraId="31A03D39" w14:textId="77777777" w:rsidTr="008D60A9">
        <w:trPr>
          <w:trHeight w:val="299"/>
        </w:trPr>
        <w:tc>
          <w:tcPr>
            <w:tcW w:w="3571" w:type="dxa"/>
          </w:tcPr>
          <w:p w14:paraId="4C581012"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Realización de preguntas por parte de los oferentes</w:t>
            </w:r>
          </w:p>
        </w:tc>
        <w:tc>
          <w:tcPr>
            <w:tcW w:w="283" w:type="dxa"/>
            <w:vMerge/>
            <w:tcBorders>
              <w:top w:val="nil"/>
              <w:left w:val="nil"/>
              <w:bottom w:val="nil"/>
              <w:right w:val="nil"/>
            </w:tcBorders>
            <w:shd w:val="clear" w:color="auto" w:fill="000000"/>
          </w:tcPr>
          <w:p w14:paraId="696D69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25832FA2" w14:textId="77777777" w:rsidR="00511A94" w:rsidRPr="002C2A5E" w:rsidRDefault="00511A94" w:rsidP="008D60A9">
            <w:pPr>
              <w:rPr>
                <w:rFonts w:asciiTheme="minorHAnsi" w:hAnsiTheme="minorHAnsi" w:cstheme="minorHAnsi"/>
              </w:rPr>
            </w:pPr>
          </w:p>
        </w:tc>
        <w:tc>
          <w:tcPr>
            <w:tcW w:w="279" w:type="dxa"/>
            <w:tcBorders>
              <w:top w:val="nil"/>
              <w:bottom w:val="nil"/>
            </w:tcBorders>
          </w:tcPr>
          <w:p w14:paraId="34C7265B"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71735FE"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307F2F4F" w14:textId="77777777" w:rsidR="00511A94" w:rsidRPr="002C2A5E" w:rsidRDefault="00511A94" w:rsidP="008D60A9">
            <w:pPr>
              <w:pStyle w:val="TableParagraph"/>
              <w:rPr>
                <w:rFonts w:asciiTheme="minorHAnsi" w:hAnsiTheme="minorHAnsi" w:cstheme="minorHAnsi"/>
              </w:rPr>
            </w:pPr>
          </w:p>
        </w:tc>
        <w:tc>
          <w:tcPr>
            <w:tcW w:w="276" w:type="dxa"/>
          </w:tcPr>
          <w:p w14:paraId="1A46C1F8" w14:textId="77777777" w:rsidR="00511A94" w:rsidRPr="002C2A5E" w:rsidRDefault="00511A94" w:rsidP="008D60A9">
            <w:pPr>
              <w:pStyle w:val="TableParagraph"/>
              <w:rPr>
                <w:rFonts w:asciiTheme="minorHAnsi" w:hAnsiTheme="minorHAnsi" w:cstheme="minorHAnsi"/>
              </w:rPr>
            </w:pPr>
          </w:p>
        </w:tc>
        <w:tc>
          <w:tcPr>
            <w:tcW w:w="276" w:type="dxa"/>
          </w:tcPr>
          <w:p w14:paraId="278BF986" w14:textId="77777777" w:rsidR="00511A94" w:rsidRPr="002C2A5E" w:rsidRDefault="00511A94" w:rsidP="008D60A9">
            <w:pPr>
              <w:pStyle w:val="TableParagraph"/>
              <w:rPr>
                <w:rFonts w:asciiTheme="minorHAnsi" w:hAnsiTheme="minorHAnsi" w:cstheme="minorHAnsi"/>
              </w:rPr>
            </w:pPr>
          </w:p>
        </w:tc>
        <w:tc>
          <w:tcPr>
            <w:tcW w:w="275" w:type="dxa"/>
          </w:tcPr>
          <w:p w14:paraId="3FF04686" w14:textId="77777777" w:rsidR="00511A94" w:rsidRPr="002C2A5E" w:rsidRDefault="00511A94" w:rsidP="008D60A9">
            <w:pPr>
              <w:pStyle w:val="TableParagraph"/>
              <w:rPr>
                <w:rFonts w:asciiTheme="minorHAnsi" w:hAnsiTheme="minorHAnsi" w:cstheme="minorHAnsi"/>
              </w:rPr>
            </w:pPr>
          </w:p>
        </w:tc>
        <w:tc>
          <w:tcPr>
            <w:tcW w:w="277" w:type="dxa"/>
          </w:tcPr>
          <w:p w14:paraId="7FCE4909" w14:textId="77777777" w:rsidR="00511A94" w:rsidRPr="002C2A5E" w:rsidRDefault="00511A94" w:rsidP="008D60A9">
            <w:pPr>
              <w:pStyle w:val="TableParagraph"/>
              <w:rPr>
                <w:rFonts w:asciiTheme="minorHAnsi" w:hAnsiTheme="minorHAnsi" w:cstheme="minorHAnsi"/>
              </w:rPr>
            </w:pPr>
          </w:p>
        </w:tc>
        <w:tc>
          <w:tcPr>
            <w:tcW w:w="275" w:type="dxa"/>
          </w:tcPr>
          <w:p w14:paraId="27D4CD9D" w14:textId="77777777" w:rsidR="00511A94" w:rsidRPr="002C2A5E" w:rsidRDefault="00511A94" w:rsidP="008D60A9">
            <w:pPr>
              <w:pStyle w:val="TableParagraph"/>
              <w:rPr>
                <w:rFonts w:asciiTheme="minorHAnsi" w:hAnsiTheme="minorHAnsi" w:cstheme="minorHAnsi"/>
              </w:rPr>
            </w:pPr>
          </w:p>
        </w:tc>
        <w:tc>
          <w:tcPr>
            <w:tcW w:w="274" w:type="dxa"/>
          </w:tcPr>
          <w:p w14:paraId="29E0D6E1" w14:textId="77777777" w:rsidR="00511A94" w:rsidRPr="002C2A5E" w:rsidRDefault="00511A94" w:rsidP="008D60A9">
            <w:pPr>
              <w:pStyle w:val="TableParagraph"/>
              <w:rPr>
                <w:rFonts w:asciiTheme="minorHAnsi" w:hAnsiTheme="minorHAnsi" w:cstheme="minorHAnsi"/>
              </w:rPr>
            </w:pPr>
          </w:p>
        </w:tc>
      </w:tr>
      <w:tr w:rsidR="00511A94" w:rsidRPr="002C2A5E" w14:paraId="1ED19C77" w14:textId="77777777" w:rsidTr="008D60A9">
        <w:trPr>
          <w:trHeight w:val="299"/>
        </w:trPr>
        <w:tc>
          <w:tcPr>
            <w:tcW w:w="3571" w:type="dxa"/>
          </w:tcPr>
          <w:p w14:paraId="6B59721F"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Respuesta a preguntas de los oferentes</w:t>
            </w:r>
          </w:p>
        </w:tc>
        <w:tc>
          <w:tcPr>
            <w:tcW w:w="283" w:type="dxa"/>
            <w:vMerge/>
            <w:tcBorders>
              <w:top w:val="nil"/>
              <w:left w:val="nil"/>
              <w:bottom w:val="nil"/>
              <w:right w:val="nil"/>
            </w:tcBorders>
            <w:shd w:val="clear" w:color="auto" w:fill="000000"/>
          </w:tcPr>
          <w:p w14:paraId="617BF4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6B6DA7D0" w14:textId="77777777" w:rsidR="00511A94" w:rsidRPr="002C2A5E" w:rsidRDefault="00511A94" w:rsidP="008D60A9">
            <w:pPr>
              <w:rPr>
                <w:rFonts w:asciiTheme="minorHAnsi" w:hAnsiTheme="minorHAnsi" w:cstheme="minorHAnsi"/>
              </w:rPr>
            </w:pPr>
          </w:p>
        </w:tc>
        <w:tc>
          <w:tcPr>
            <w:tcW w:w="279" w:type="dxa"/>
            <w:vMerge w:val="restart"/>
            <w:tcBorders>
              <w:top w:val="nil"/>
              <w:left w:val="nil"/>
              <w:bottom w:val="nil"/>
              <w:right w:val="nil"/>
            </w:tcBorders>
            <w:shd w:val="clear" w:color="auto" w:fill="000000"/>
          </w:tcPr>
          <w:p w14:paraId="68CBB51F"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69F04917"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4230E799" w14:textId="77777777" w:rsidR="00511A94" w:rsidRPr="002C2A5E" w:rsidRDefault="00511A94" w:rsidP="008D60A9">
            <w:pPr>
              <w:pStyle w:val="TableParagraph"/>
              <w:rPr>
                <w:rFonts w:asciiTheme="minorHAnsi" w:hAnsiTheme="minorHAnsi" w:cstheme="minorHAnsi"/>
              </w:rPr>
            </w:pPr>
          </w:p>
        </w:tc>
        <w:tc>
          <w:tcPr>
            <w:tcW w:w="276" w:type="dxa"/>
          </w:tcPr>
          <w:p w14:paraId="6931B62A" w14:textId="77777777" w:rsidR="00511A94" w:rsidRPr="002C2A5E" w:rsidRDefault="00511A94" w:rsidP="008D60A9">
            <w:pPr>
              <w:pStyle w:val="TableParagraph"/>
              <w:rPr>
                <w:rFonts w:asciiTheme="minorHAnsi" w:hAnsiTheme="minorHAnsi" w:cstheme="minorHAnsi"/>
              </w:rPr>
            </w:pPr>
          </w:p>
        </w:tc>
        <w:tc>
          <w:tcPr>
            <w:tcW w:w="276" w:type="dxa"/>
          </w:tcPr>
          <w:p w14:paraId="33266471" w14:textId="77777777" w:rsidR="00511A94" w:rsidRPr="002C2A5E" w:rsidRDefault="00511A94" w:rsidP="008D60A9">
            <w:pPr>
              <w:pStyle w:val="TableParagraph"/>
              <w:rPr>
                <w:rFonts w:asciiTheme="minorHAnsi" w:hAnsiTheme="minorHAnsi" w:cstheme="minorHAnsi"/>
              </w:rPr>
            </w:pPr>
          </w:p>
        </w:tc>
        <w:tc>
          <w:tcPr>
            <w:tcW w:w="275" w:type="dxa"/>
          </w:tcPr>
          <w:p w14:paraId="62E80E34" w14:textId="77777777" w:rsidR="00511A94" w:rsidRPr="002C2A5E" w:rsidRDefault="00511A94" w:rsidP="008D60A9">
            <w:pPr>
              <w:pStyle w:val="TableParagraph"/>
              <w:rPr>
                <w:rFonts w:asciiTheme="minorHAnsi" w:hAnsiTheme="minorHAnsi" w:cstheme="minorHAnsi"/>
              </w:rPr>
            </w:pPr>
          </w:p>
        </w:tc>
        <w:tc>
          <w:tcPr>
            <w:tcW w:w="277" w:type="dxa"/>
          </w:tcPr>
          <w:p w14:paraId="7B75C1D8" w14:textId="77777777" w:rsidR="00511A94" w:rsidRPr="002C2A5E" w:rsidRDefault="00511A94" w:rsidP="008D60A9">
            <w:pPr>
              <w:pStyle w:val="TableParagraph"/>
              <w:rPr>
                <w:rFonts w:asciiTheme="minorHAnsi" w:hAnsiTheme="minorHAnsi" w:cstheme="minorHAnsi"/>
              </w:rPr>
            </w:pPr>
          </w:p>
        </w:tc>
        <w:tc>
          <w:tcPr>
            <w:tcW w:w="275" w:type="dxa"/>
          </w:tcPr>
          <w:p w14:paraId="6F9A7D51" w14:textId="77777777" w:rsidR="00511A94" w:rsidRPr="002C2A5E" w:rsidRDefault="00511A94" w:rsidP="008D60A9">
            <w:pPr>
              <w:pStyle w:val="TableParagraph"/>
              <w:rPr>
                <w:rFonts w:asciiTheme="minorHAnsi" w:hAnsiTheme="minorHAnsi" w:cstheme="minorHAnsi"/>
              </w:rPr>
            </w:pPr>
          </w:p>
        </w:tc>
        <w:tc>
          <w:tcPr>
            <w:tcW w:w="274" w:type="dxa"/>
          </w:tcPr>
          <w:p w14:paraId="14C68464" w14:textId="77777777" w:rsidR="00511A94" w:rsidRPr="002C2A5E" w:rsidRDefault="00511A94" w:rsidP="008D60A9">
            <w:pPr>
              <w:pStyle w:val="TableParagraph"/>
              <w:rPr>
                <w:rFonts w:asciiTheme="minorHAnsi" w:hAnsiTheme="minorHAnsi" w:cstheme="minorHAnsi"/>
              </w:rPr>
            </w:pPr>
          </w:p>
        </w:tc>
      </w:tr>
      <w:tr w:rsidR="00511A94" w:rsidRPr="002C2A5E" w14:paraId="6FC3EB7D" w14:textId="77777777" w:rsidTr="008D60A9">
        <w:trPr>
          <w:trHeight w:val="390"/>
        </w:trPr>
        <w:tc>
          <w:tcPr>
            <w:tcW w:w="3571" w:type="dxa"/>
          </w:tcPr>
          <w:p w14:paraId="6A6C342E" w14:textId="77777777" w:rsidR="00511A94" w:rsidRPr="002C2A5E" w:rsidRDefault="00511A94" w:rsidP="008D60A9">
            <w:pPr>
              <w:pStyle w:val="TableParagraph"/>
              <w:spacing w:before="1" w:line="195" w:lineRule="exact"/>
              <w:ind w:left="69"/>
              <w:rPr>
                <w:rFonts w:asciiTheme="minorHAnsi" w:hAnsiTheme="minorHAnsi" w:cstheme="minorHAnsi"/>
              </w:rPr>
            </w:pPr>
            <w:r w:rsidRPr="002C2A5E">
              <w:rPr>
                <w:rFonts w:asciiTheme="minorHAnsi" w:hAnsiTheme="minorHAnsi" w:cstheme="minorHAnsi"/>
              </w:rPr>
              <w:t>Rectificación de información por parte de los oferentes (de</w:t>
            </w:r>
          </w:p>
          <w:p w14:paraId="541AB655"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1FD1AAC1"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499079B7" w14:textId="77777777" w:rsidR="00511A94" w:rsidRPr="002C2A5E" w:rsidRDefault="00511A94" w:rsidP="008D60A9">
            <w:pPr>
              <w:rPr>
                <w:rFonts w:asciiTheme="minorHAnsi" w:hAnsiTheme="minorHAnsi" w:cstheme="minorHAnsi"/>
              </w:rPr>
            </w:pPr>
          </w:p>
        </w:tc>
        <w:tc>
          <w:tcPr>
            <w:tcW w:w="279" w:type="dxa"/>
            <w:vMerge/>
            <w:tcBorders>
              <w:top w:val="nil"/>
              <w:left w:val="nil"/>
              <w:bottom w:val="nil"/>
              <w:right w:val="nil"/>
            </w:tcBorders>
            <w:shd w:val="clear" w:color="auto" w:fill="000000"/>
          </w:tcPr>
          <w:p w14:paraId="469A45E2" w14:textId="77777777" w:rsidR="00511A94" w:rsidRPr="002C2A5E" w:rsidRDefault="00511A94" w:rsidP="008D60A9">
            <w:pPr>
              <w:rPr>
                <w:rFonts w:asciiTheme="minorHAnsi" w:hAnsiTheme="minorHAnsi" w:cstheme="minorHAnsi"/>
              </w:rPr>
            </w:pPr>
          </w:p>
        </w:tc>
        <w:tc>
          <w:tcPr>
            <w:tcW w:w="554" w:type="dxa"/>
            <w:gridSpan w:val="2"/>
            <w:tcBorders>
              <w:top w:val="nil"/>
              <w:left w:val="nil"/>
              <w:bottom w:val="nil"/>
              <w:right w:val="nil"/>
            </w:tcBorders>
            <w:shd w:val="clear" w:color="auto" w:fill="000000"/>
          </w:tcPr>
          <w:p w14:paraId="2777D83A"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3BAEFCD7"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4326A0CB" w14:textId="77777777" w:rsidR="00511A94" w:rsidRPr="002C2A5E" w:rsidRDefault="00511A94" w:rsidP="008D60A9">
            <w:pPr>
              <w:pStyle w:val="TableParagraph"/>
              <w:rPr>
                <w:rFonts w:asciiTheme="minorHAnsi" w:hAnsiTheme="minorHAnsi" w:cstheme="minorHAnsi"/>
              </w:rPr>
            </w:pPr>
          </w:p>
        </w:tc>
        <w:tc>
          <w:tcPr>
            <w:tcW w:w="275" w:type="dxa"/>
          </w:tcPr>
          <w:p w14:paraId="3BF359AC" w14:textId="77777777" w:rsidR="00511A94" w:rsidRPr="002C2A5E" w:rsidRDefault="00511A94" w:rsidP="008D60A9">
            <w:pPr>
              <w:pStyle w:val="TableParagraph"/>
              <w:rPr>
                <w:rFonts w:asciiTheme="minorHAnsi" w:hAnsiTheme="minorHAnsi" w:cstheme="minorHAnsi"/>
              </w:rPr>
            </w:pPr>
          </w:p>
        </w:tc>
        <w:tc>
          <w:tcPr>
            <w:tcW w:w="277" w:type="dxa"/>
          </w:tcPr>
          <w:p w14:paraId="01C3F1BB" w14:textId="77777777" w:rsidR="00511A94" w:rsidRPr="002C2A5E" w:rsidRDefault="00511A94" w:rsidP="008D60A9">
            <w:pPr>
              <w:pStyle w:val="TableParagraph"/>
              <w:rPr>
                <w:rFonts w:asciiTheme="minorHAnsi" w:hAnsiTheme="minorHAnsi" w:cstheme="minorHAnsi"/>
              </w:rPr>
            </w:pPr>
          </w:p>
        </w:tc>
        <w:tc>
          <w:tcPr>
            <w:tcW w:w="275" w:type="dxa"/>
          </w:tcPr>
          <w:p w14:paraId="551D4908" w14:textId="77777777" w:rsidR="00511A94" w:rsidRPr="002C2A5E" w:rsidRDefault="00511A94" w:rsidP="008D60A9">
            <w:pPr>
              <w:pStyle w:val="TableParagraph"/>
              <w:rPr>
                <w:rFonts w:asciiTheme="minorHAnsi" w:hAnsiTheme="minorHAnsi" w:cstheme="minorHAnsi"/>
              </w:rPr>
            </w:pPr>
          </w:p>
        </w:tc>
        <w:tc>
          <w:tcPr>
            <w:tcW w:w="274" w:type="dxa"/>
          </w:tcPr>
          <w:p w14:paraId="5F87974A" w14:textId="77777777" w:rsidR="00511A94" w:rsidRPr="002C2A5E" w:rsidRDefault="00511A94" w:rsidP="008D60A9">
            <w:pPr>
              <w:pStyle w:val="TableParagraph"/>
              <w:rPr>
                <w:rFonts w:asciiTheme="minorHAnsi" w:hAnsiTheme="minorHAnsi" w:cstheme="minorHAnsi"/>
              </w:rPr>
            </w:pPr>
          </w:p>
        </w:tc>
      </w:tr>
      <w:tr w:rsidR="00511A94" w:rsidRPr="002C2A5E" w14:paraId="2D093663" w14:textId="77777777" w:rsidTr="008D60A9">
        <w:trPr>
          <w:trHeight w:val="301"/>
        </w:trPr>
        <w:tc>
          <w:tcPr>
            <w:tcW w:w="3571" w:type="dxa"/>
          </w:tcPr>
          <w:p w14:paraId="4A2E130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Apertura y evaluación de ofertas</w:t>
            </w:r>
          </w:p>
        </w:tc>
        <w:tc>
          <w:tcPr>
            <w:tcW w:w="283" w:type="dxa"/>
            <w:tcBorders>
              <w:top w:val="nil"/>
            </w:tcBorders>
          </w:tcPr>
          <w:p w14:paraId="649D77EB"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080E53EE"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28B697F8"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7FF0DC02"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56352D8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5120E7DD"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766BF63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26D21352" w14:textId="77777777" w:rsidR="00511A94" w:rsidRPr="002C2A5E" w:rsidRDefault="00511A94" w:rsidP="008D60A9">
            <w:pPr>
              <w:pStyle w:val="TableParagraph"/>
              <w:rPr>
                <w:rFonts w:asciiTheme="minorHAnsi" w:hAnsiTheme="minorHAnsi" w:cstheme="minorHAnsi"/>
              </w:rPr>
            </w:pPr>
          </w:p>
        </w:tc>
        <w:tc>
          <w:tcPr>
            <w:tcW w:w="237" w:type="dxa"/>
            <w:tcBorders>
              <w:top w:val="nil"/>
            </w:tcBorders>
          </w:tcPr>
          <w:p w14:paraId="643BFB31"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6C206ECD"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33478CCF"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AF1AF0C" w14:textId="77777777" w:rsidR="00511A94" w:rsidRPr="002C2A5E" w:rsidRDefault="00511A94" w:rsidP="008D60A9">
            <w:pPr>
              <w:pStyle w:val="TableParagraph"/>
              <w:rPr>
                <w:rFonts w:asciiTheme="minorHAnsi" w:hAnsiTheme="minorHAnsi" w:cstheme="minorHAnsi"/>
              </w:rPr>
            </w:pPr>
          </w:p>
        </w:tc>
        <w:tc>
          <w:tcPr>
            <w:tcW w:w="279" w:type="dxa"/>
            <w:tcBorders>
              <w:top w:val="nil"/>
            </w:tcBorders>
          </w:tcPr>
          <w:p w14:paraId="04D55500"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72A9B39"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891925B"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53A86CD2"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7F63A4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CA05383" w14:textId="77777777" w:rsidR="00511A94" w:rsidRPr="002C2A5E" w:rsidRDefault="00511A94" w:rsidP="008D60A9">
            <w:pPr>
              <w:pStyle w:val="TableParagraph"/>
              <w:rPr>
                <w:rFonts w:asciiTheme="minorHAnsi" w:hAnsiTheme="minorHAnsi" w:cstheme="minorHAnsi"/>
              </w:rPr>
            </w:pPr>
          </w:p>
        </w:tc>
        <w:tc>
          <w:tcPr>
            <w:tcW w:w="275" w:type="dxa"/>
          </w:tcPr>
          <w:p w14:paraId="1DB0879B" w14:textId="77777777" w:rsidR="00511A94" w:rsidRPr="002C2A5E" w:rsidRDefault="00511A94" w:rsidP="008D60A9">
            <w:pPr>
              <w:pStyle w:val="TableParagraph"/>
              <w:rPr>
                <w:rFonts w:asciiTheme="minorHAnsi" w:hAnsiTheme="minorHAnsi" w:cstheme="minorHAnsi"/>
              </w:rPr>
            </w:pPr>
          </w:p>
        </w:tc>
        <w:tc>
          <w:tcPr>
            <w:tcW w:w="274" w:type="dxa"/>
          </w:tcPr>
          <w:p w14:paraId="184F15EF" w14:textId="77777777" w:rsidR="00511A94" w:rsidRPr="002C2A5E" w:rsidRDefault="00511A94" w:rsidP="008D60A9">
            <w:pPr>
              <w:pStyle w:val="TableParagraph"/>
              <w:rPr>
                <w:rFonts w:asciiTheme="minorHAnsi" w:hAnsiTheme="minorHAnsi" w:cstheme="minorHAnsi"/>
              </w:rPr>
            </w:pPr>
          </w:p>
        </w:tc>
      </w:tr>
      <w:tr w:rsidR="00511A94" w:rsidRPr="002C2A5E" w14:paraId="06222FFC" w14:textId="77777777" w:rsidTr="008D60A9">
        <w:trPr>
          <w:trHeight w:val="388"/>
        </w:trPr>
        <w:tc>
          <w:tcPr>
            <w:tcW w:w="3571" w:type="dxa"/>
          </w:tcPr>
          <w:p w14:paraId="55782F28"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Validación de errores por parte de los oferentes (de ser</w:t>
            </w:r>
          </w:p>
          <w:p w14:paraId="7EB5FE66"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necesario)</w:t>
            </w:r>
          </w:p>
        </w:tc>
        <w:tc>
          <w:tcPr>
            <w:tcW w:w="283" w:type="dxa"/>
          </w:tcPr>
          <w:p w14:paraId="26ED8C56" w14:textId="77777777" w:rsidR="00511A94" w:rsidRPr="002C2A5E" w:rsidRDefault="00511A94" w:rsidP="008D60A9">
            <w:pPr>
              <w:pStyle w:val="TableParagraph"/>
              <w:rPr>
                <w:rFonts w:asciiTheme="minorHAnsi" w:hAnsiTheme="minorHAnsi" w:cstheme="minorHAnsi"/>
              </w:rPr>
            </w:pPr>
          </w:p>
        </w:tc>
        <w:tc>
          <w:tcPr>
            <w:tcW w:w="284" w:type="dxa"/>
          </w:tcPr>
          <w:p w14:paraId="022D8DB2" w14:textId="77777777" w:rsidR="00511A94" w:rsidRPr="002C2A5E" w:rsidRDefault="00511A94" w:rsidP="008D60A9">
            <w:pPr>
              <w:pStyle w:val="TableParagraph"/>
              <w:rPr>
                <w:rFonts w:asciiTheme="minorHAnsi" w:hAnsiTheme="minorHAnsi" w:cstheme="minorHAnsi"/>
              </w:rPr>
            </w:pPr>
          </w:p>
        </w:tc>
        <w:tc>
          <w:tcPr>
            <w:tcW w:w="283" w:type="dxa"/>
          </w:tcPr>
          <w:p w14:paraId="28A19FF6" w14:textId="77777777" w:rsidR="00511A94" w:rsidRPr="002C2A5E" w:rsidRDefault="00511A94" w:rsidP="008D60A9">
            <w:pPr>
              <w:pStyle w:val="TableParagraph"/>
              <w:rPr>
                <w:rFonts w:asciiTheme="minorHAnsi" w:hAnsiTheme="minorHAnsi" w:cstheme="minorHAnsi"/>
              </w:rPr>
            </w:pPr>
          </w:p>
        </w:tc>
        <w:tc>
          <w:tcPr>
            <w:tcW w:w="284" w:type="dxa"/>
          </w:tcPr>
          <w:p w14:paraId="5B825FFB" w14:textId="77777777" w:rsidR="00511A94" w:rsidRPr="002C2A5E" w:rsidRDefault="00511A94" w:rsidP="008D60A9">
            <w:pPr>
              <w:pStyle w:val="TableParagraph"/>
              <w:rPr>
                <w:rFonts w:asciiTheme="minorHAnsi" w:hAnsiTheme="minorHAnsi" w:cstheme="minorHAnsi"/>
              </w:rPr>
            </w:pPr>
          </w:p>
        </w:tc>
        <w:tc>
          <w:tcPr>
            <w:tcW w:w="283" w:type="dxa"/>
          </w:tcPr>
          <w:p w14:paraId="33A91932" w14:textId="77777777" w:rsidR="00511A94" w:rsidRPr="002C2A5E" w:rsidRDefault="00511A94" w:rsidP="008D60A9">
            <w:pPr>
              <w:pStyle w:val="TableParagraph"/>
              <w:rPr>
                <w:rFonts w:asciiTheme="minorHAnsi" w:hAnsiTheme="minorHAnsi" w:cstheme="minorHAnsi"/>
              </w:rPr>
            </w:pPr>
          </w:p>
        </w:tc>
        <w:tc>
          <w:tcPr>
            <w:tcW w:w="284" w:type="dxa"/>
          </w:tcPr>
          <w:p w14:paraId="7938540C" w14:textId="77777777" w:rsidR="00511A94" w:rsidRPr="002C2A5E" w:rsidRDefault="00511A94" w:rsidP="008D60A9">
            <w:pPr>
              <w:pStyle w:val="TableParagraph"/>
              <w:rPr>
                <w:rFonts w:asciiTheme="minorHAnsi" w:hAnsiTheme="minorHAnsi" w:cstheme="minorHAnsi"/>
              </w:rPr>
            </w:pPr>
          </w:p>
        </w:tc>
        <w:tc>
          <w:tcPr>
            <w:tcW w:w="283" w:type="dxa"/>
          </w:tcPr>
          <w:p w14:paraId="00FD5C1B" w14:textId="77777777" w:rsidR="00511A94" w:rsidRPr="002C2A5E" w:rsidRDefault="00511A94" w:rsidP="008D60A9">
            <w:pPr>
              <w:pStyle w:val="TableParagraph"/>
              <w:rPr>
                <w:rFonts w:asciiTheme="minorHAnsi" w:hAnsiTheme="minorHAnsi" w:cstheme="minorHAnsi"/>
              </w:rPr>
            </w:pPr>
          </w:p>
        </w:tc>
        <w:tc>
          <w:tcPr>
            <w:tcW w:w="284" w:type="dxa"/>
          </w:tcPr>
          <w:p w14:paraId="12C32225" w14:textId="77777777" w:rsidR="00511A94" w:rsidRPr="002C2A5E" w:rsidRDefault="00511A94" w:rsidP="008D60A9">
            <w:pPr>
              <w:pStyle w:val="TableParagraph"/>
              <w:rPr>
                <w:rFonts w:asciiTheme="minorHAnsi" w:hAnsiTheme="minorHAnsi" w:cstheme="minorHAnsi"/>
              </w:rPr>
            </w:pPr>
          </w:p>
        </w:tc>
        <w:tc>
          <w:tcPr>
            <w:tcW w:w="237" w:type="dxa"/>
          </w:tcPr>
          <w:p w14:paraId="6301B0F8" w14:textId="77777777" w:rsidR="00511A94" w:rsidRPr="002C2A5E" w:rsidRDefault="00511A94" w:rsidP="008D60A9">
            <w:pPr>
              <w:pStyle w:val="TableParagraph"/>
              <w:rPr>
                <w:rFonts w:asciiTheme="minorHAnsi" w:hAnsiTheme="minorHAnsi" w:cstheme="minorHAnsi"/>
              </w:rPr>
            </w:pPr>
          </w:p>
        </w:tc>
        <w:tc>
          <w:tcPr>
            <w:tcW w:w="278" w:type="dxa"/>
          </w:tcPr>
          <w:p w14:paraId="52EF0308" w14:textId="77777777" w:rsidR="00511A94" w:rsidRPr="002C2A5E" w:rsidRDefault="00511A94" w:rsidP="008D60A9">
            <w:pPr>
              <w:pStyle w:val="TableParagraph"/>
              <w:rPr>
                <w:rFonts w:asciiTheme="minorHAnsi" w:hAnsiTheme="minorHAnsi" w:cstheme="minorHAnsi"/>
              </w:rPr>
            </w:pPr>
          </w:p>
        </w:tc>
        <w:tc>
          <w:tcPr>
            <w:tcW w:w="278" w:type="dxa"/>
          </w:tcPr>
          <w:p w14:paraId="36541F7A" w14:textId="77777777" w:rsidR="00511A94" w:rsidRPr="002C2A5E" w:rsidRDefault="00511A94" w:rsidP="008D60A9">
            <w:pPr>
              <w:pStyle w:val="TableParagraph"/>
              <w:rPr>
                <w:rFonts w:asciiTheme="minorHAnsi" w:hAnsiTheme="minorHAnsi" w:cstheme="minorHAnsi"/>
              </w:rPr>
            </w:pPr>
          </w:p>
        </w:tc>
        <w:tc>
          <w:tcPr>
            <w:tcW w:w="277" w:type="dxa"/>
          </w:tcPr>
          <w:p w14:paraId="54484F6E" w14:textId="77777777" w:rsidR="00511A94" w:rsidRPr="002C2A5E" w:rsidRDefault="00511A94" w:rsidP="008D60A9">
            <w:pPr>
              <w:pStyle w:val="TableParagraph"/>
              <w:rPr>
                <w:rFonts w:asciiTheme="minorHAnsi" w:hAnsiTheme="minorHAnsi" w:cstheme="minorHAnsi"/>
              </w:rPr>
            </w:pPr>
          </w:p>
        </w:tc>
        <w:tc>
          <w:tcPr>
            <w:tcW w:w="279" w:type="dxa"/>
          </w:tcPr>
          <w:p w14:paraId="751C0D11" w14:textId="77777777" w:rsidR="00511A94" w:rsidRPr="002C2A5E" w:rsidRDefault="00511A94" w:rsidP="008D60A9">
            <w:pPr>
              <w:pStyle w:val="TableParagraph"/>
              <w:rPr>
                <w:rFonts w:asciiTheme="minorHAnsi" w:hAnsiTheme="minorHAnsi" w:cstheme="minorHAnsi"/>
              </w:rPr>
            </w:pPr>
          </w:p>
        </w:tc>
        <w:tc>
          <w:tcPr>
            <w:tcW w:w="277" w:type="dxa"/>
          </w:tcPr>
          <w:p w14:paraId="502E4AC6" w14:textId="77777777" w:rsidR="00511A94" w:rsidRPr="002C2A5E" w:rsidRDefault="00511A94" w:rsidP="008D60A9">
            <w:pPr>
              <w:pStyle w:val="TableParagraph"/>
              <w:rPr>
                <w:rFonts w:asciiTheme="minorHAnsi" w:hAnsiTheme="minorHAnsi" w:cstheme="minorHAnsi"/>
              </w:rPr>
            </w:pPr>
          </w:p>
        </w:tc>
        <w:tc>
          <w:tcPr>
            <w:tcW w:w="277" w:type="dxa"/>
          </w:tcPr>
          <w:p w14:paraId="1AF762AD"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1F914B09"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23F856FD"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092DDCAA"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3F771470" w14:textId="77777777" w:rsidR="00511A94" w:rsidRPr="002C2A5E" w:rsidRDefault="00511A94" w:rsidP="008D60A9">
            <w:pPr>
              <w:pStyle w:val="TableParagraph"/>
              <w:rPr>
                <w:rFonts w:asciiTheme="minorHAnsi" w:hAnsiTheme="minorHAnsi" w:cstheme="minorHAnsi"/>
              </w:rPr>
            </w:pPr>
          </w:p>
        </w:tc>
        <w:tc>
          <w:tcPr>
            <w:tcW w:w="274" w:type="dxa"/>
            <w:tcBorders>
              <w:bottom w:val="nil"/>
            </w:tcBorders>
          </w:tcPr>
          <w:p w14:paraId="5657ECBF" w14:textId="77777777" w:rsidR="00511A94" w:rsidRPr="002C2A5E" w:rsidRDefault="00511A94" w:rsidP="008D60A9">
            <w:pPr>
              <w:pStyle w:val="TableParagraph"/>
              <w:rPr>
                <w:rFonts w:asciiTheme="minorHAnsi" w:hAnsiTheme="minorHAnsi" w:cstheme="minorHAnsi"/>
              </w:rPr>
            </w:pPr>
          </w:p>
        </w:tc>
      </w:tr>
      <w:tr w:rsidR="00511A94" w:rsidRPr="002C2A5E" w14:paraId="61F2777E" w14:textId="77777777" w:rsidTr="008D60A9">
        <w:trPr>
          <w:trHeight w:val="302"/>
        </w:trPr>
        <w:tc>
          <w:tcPr>
            <w:tcW w:w="3571" w:type="dxa"/>
          </w:tcPr>
          <w:p w14:paraId="68978CC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Calificación de oferentes preseleccionados</w:t>
            </w:r>
          </w:p>
        </w:tc>
        <w:tc>
          <w:tcPr>
            <w:tcW w:w="283" w:type="dxa"/>
          </w:tcPr>
          <w:p w14:paraId="19013512" w14:textId="77777777" w:rsidR="00511A94" w:rsidRPr="002C2A5E" w:rsidRDefault="00511A94" w:rsidP="008D60A9">
            <w:pPr>
              <w:pStyle w:val="TableParagraph"/>
              <w:rPr>
                <w:rFonts w:asciiTheme="minorHAnsi" w:hAnsiTheme="minorHAnsi" w:cstheme="minorHAnsi"/>
              </w:rPr>
            </w:pPr>
          </w:p>
        </w:tc>
        <w:tc>
          <w:tcPr>
            <w:tcW w:w="284" w:type="dxa"/>
          </w:tcPr>
          <w:p w14:paraId="5E5DA78A" w14:textId="77777777" w:rsidR="00511A94" w:rsidRPr="002C2A5E" w:rsidRDefault="00511A94" w:rsidP="008D60A9">
            <w:pPr>
              <w:pStyle w:val="TableParagraph"/>
              <w:rPr>
                <w:rFonts w:asciiTheme="minorHAnsi" w:hAnsiTheme="minorHAnsi" w:cstheme="minorHAnsi"/>
              </w:rPr>
            </w:pPr>
          </w:p>
        </w:tc>
        <w:tc>
          <w:tcPr>
            <w:tcW w:w="283" w:type="dxa"/>
          </w:tcPr>
          <w:p w14:paraId="49F13538" w14:textId="77777777" w:rsidR="00511A94" w:rsidRPr="002C2A5E" w:rsidRDefault="00511A94" w:rsidP="008D60A9">
            <w:pPr>
              <w:pStyle w:val="TableParagraph"/>
              <w:rPr>
                <w:rFonts w:asciiTheme="minorHAnsi" w:hAnsiTheme="minorHAnsi" w:cstheme="minorHAnsi"/>
              </w:rPr>
            </w:pPr>
          </w:p>
        </w:tc>
        <w:tc>
          <w:tcPr>
            <w:tcW w:w="284" w:type="dxa"/>
          </w:tcPr>
          <w:p w14:paraId="45938840" w14:textId="77777777" w:rsidR="00511A94" w:rsidRPr="002C2A5E" w:rsidRDefault="00511A94" w:rsidP="008D60A9">
            <w:pPr>
              <w:pStyle w:val="TableParagraph"/>
              <w:rPr>
                <w:rFonts w:asciiTheme="minorHAnsi" w:hAnsiTheme="minorHAnsi" w:cstheme="minorHAnsi"/>
              </w:rPr>
            </w:pPr>
          </w:p>
        </w:tc>
        <w:tc>
          <w:tcPr>
            <w:tcW w:w="283" w:type="dxa"/>
          </w:tcPr>
          <w:p w14:paraId="47DED019" w14:textId="77777777" w:rsidR="00511A94" w:rsidRPr="002C2A5E" w:rsidRDefault="00511A94" w:rsidP="008D60A9">
            <w:pPr>
              <w:pStyle w:val="TableParagraph"/>
              <w:rPr>
                <w:rFonts w:asciiTheme="minorHAnsi" w:hAnsiTheme="minorHAnsi" w:cstheme="minorHAnsi"/>
              </w:rPr>
            </w:pPr>
          </w:p>
        </w:tc>
        <w:tc>
          <w:tcPr>
            <w:tcW w:w="284" w:type="dxa"/>
          </w:tcPr>
          <w:p w14:paraId="49E2288C" w14:textId="77777777" w:rsidR="00511A94" w:rsidRPr="002C2A5E" w:rsidRDefault="00511A94" w:rsidP="008D60A9">
            <w:pPr>
              <w:pStyle w:val="TableParagraph"/>
              <w:rPr>
                <w:rFonts w:asciiTheme="minorHAnsi" w:hAnsiTheme="minorHAnsi" w:cstheme="minorHAnsi"/>
              </w:rPr>
            </w:pPr>
          </w:p>
        </w:tc>
        <w:tc>
          <w:tcPr>
            <w:tcW w:w="283" w:type="dxa"/>
          </w:tcPr>
          <w:p w14:paraId="043A580F" w14:textId="77777777" w:rsidR="00511A94" w:rsidRPr="002C2A5E" w:rsidRDefault="00511A94" w:rsidP="008D60A9">
            <w:pPr>
              <w:pStyle w:val="TableParagraph"/>
              <w:rPr>
                <w:rFonts w:asciiTheme="minorHAnsi" w:hAnsiTheme="minorHAnsi" w:cstheme="minorHAnsi"/>
              </w:rPr>
            </w:pPr>
          </w:p>
        </w:tc>
        <w:tc>
          <w:tcPr>
            <w:tcW w:w="284" w:type="dxa"/>
          </w:tcPr>
          <w:p w14:paraId="4D50D8B8" w14:textId="77777777" w:rsidR="00511A94" w:rsidRPr="002C2A5E" w:rsidRDefault="00511A94" w:rsidP="008D60A9">
            <w:pPr>
              <w:pStyle w:val="TableParagraph"/>
              <w:rPr>
                <w:rFonts w:asciiTheme="minorHAnsi" w:hAnsiTheme="minorHAnsi" w:cstheme="minorHAnsi"/>
              </w:rPr>
            </w:pPr>
          </w:p>
        </w:tc>
        <w:tc>
          <w:tcPr>
            <w:tcW w:w="237" w:type="dxa"/>
          </w:tcPr>
          <w:p w14:paraId="3196D732" w14:textId="77777777" w:rsidR="00511A94" w:rsidRPr="002C2A5E" w:rsidRDefault="00511A94" w:rsidP="008D60A9">
            <w:pPr>
              <w:pStyle w:val="TableParagraph"/>
              <w:rPr>
                <w:rFonts w:asciiTheme="minorHAnsi" w:hAnsiTheme="minorHAnsi" w:cstheme="minorHAnsi"/>
              </w:rPr>
            </w:pPr>
          </w:p>
        </w:tc>
        <w:tc>
          <w:tcPr>
            <w:tcW w:w="278" w:type="dxa"/>
          </w:tcPr>
          <w:p w14:paraId="02CA7687" w14:textId="77777777" w:rsidR="00511A94" w:rsidRPr="002C2A5E" w:rsidRDefault="00511A94" w:rsidP="008D60A9">
            <w:pPr>
              <w:pStyle w:val="TableParagraph"/>
              <w:rPr>
                <w:rFonts w:asciiTheme="minorHAnsi" w:hAnsiTheme="minorHAnsi" w:cstheme="minorHAnsi"/>
              </w:rPr>
            </w:pPr>
          </w:p>
        </w:tc>
        <w:tc>
          <w:tcPr>
            <w:tcW w:w="278" w:type="dxa"/>
          </w:tcPr>
          <w:p w14:paraId="2C31D8F5" w14:textId="77777777" w:rsidR="00511A94" w:rsidRPr="002C2A5E" w:rsidRDefault="00511A94" w:rsidP="008D60A9">
            <w:pPr>
              <w:pStyle w:val="TableParagraph"/>
              <w:rPr>
                <w:rFonts w:asciiTheme="minorHAnsi" w:hAnsiTheme="minorHAnsi" w:cstheme="minorHAnsi"/>
              </w:rPr>
            </w:pPr>
          </w:p>
        </w:tc>
        <w:tc>
          <w:tcPr>
            <w:tcW w:w="277" w:type="dxa"/>
          </w:tcPr>
          <w:p w14:paraId="0F5D0687" w14:textId="77777777" w:rsidR="00511A94" w:rsidRPr="002C2A5E" w:rsidRDefault="00511A94" w:rsidP="008D60A9">
            <w:pPr>
              <w:pStyle w:val="TableParagraph"/>
              <w:rPr>
                <w:rFonts w:asciiTheme="minorHAnsi" w:hAnsiTheme="minorHAnsi" w:cstheme="minorHAnsi"/>
              </w:rPr>
            </w:pPr>
          </w:p>
        </w:tc>
        <w:tc>
          <w:tcPr>
            <w:tcW w:w="279" w:type="dxa"/>
          </w:tcPr>
          <w:p w14:paraId="7ED01326" w14:textId="77777777" w:rsidR="00511A94" w:rsidRPr="002C2A5E" w:rsidRDefault="00511A94" w:rsidP="008D60A9">
            <w:pPr>
              <w:pStyle w:val="TableParagraph"/>
              <w:rPr>
                <w:rFonts w:asciiTheme="minorHAnsi" w:hAnsiTheme="minorHAnsi" w:cstheme="minorHAnsi"/>
              </w:rPr>
            </w:pPr>
          </w:p>
        </w:tc>
        <w:tc>
          <w:tcPr>
            <w:tcW w:w="277" w:type="dxa"/>
          </w:tcPr>
          <w:p w14:paraId="0F7B9C28" w14:textId="77777777" w:rsidR="00511A94" w:rsidRPr="002C2A5E" w:rsidRDefault="00511A94" w:rsidP="008D60A9">
            <w:pPr>
              <w:pStyle w:val="TableParagraph"/>
              <w:rPr>
                <w:rFonts w:asciiTheme="minorHAnsi" w:hAnsiTheme="minorHAnsi" w:cstheme="minorHAnsi"/>
              </w:rPr>
            </w:pPr>
          </w:p>
        </w:tc>
        <w:tc>
          <w:tcPr>
            <w:tcW w:w="277" w:type="dxa"/>
          </w:tcPr>
          <w:p w14:paraId="14226E0B" w14:textId="77777777" w:rsidR="00511A94" w:rsidRPr="002C2A5E" w:rsidRDefault="00511A94" w:rsidP="008D60A9">
            <w:pPr>
              <w:pStyle w:val="TableParagraph"/>
              <w:rPr>
                <w:rFonts w:asciiTheme="minorHAnsi" w:hAnsiTheme="minorHAnsi" w:cstheme="minorHAnsi"/>
              </w:rPr>
            </w:pPr>
          </w:p>
        </w:tc>
        <w:tc>
          <w:tcPr>
            <w:tcW w:w="276" w:type="dxa"/>
          </w:tcPr>
          <w:p w14:paraId="07E468BA" w14:textId="77777777" w:rsidR="00511A94" w:rsidRPr="002C2A5E" w:rsidRDefault="00511A94" w:rsidP="008D60A9">
            <w:pPr>
              <w:pStyle w:val="TableParagraph"/>
              <w:rPr>
                <w:rFonts w:asciiTheme="minorHAnsi" w:hAnsiTheme="minorHAnsi" w:cstheme="minorHAnsi"/>
              </w:rPr>
            </w:pPr>
          </w:p>
        </w:tc>
        <w:tc>
          <w:tcPr>
            <w:tcW w:w="276" w:type="dxa"/>
          </w:tcPr>
          <w:p w14:paraId="60925B0B" w14:textId="77777777" w:rsidR="00511A94" w:rsidRPr="002C2A5E" w:rsidRDefault="00511A94" w:rsidP="008D60A9">
            <w:pPr>
              <w:pStyle w:val="TableParagraph"/>
              <w:rPr>
                <w:rFonts w:asciiTheme="minorHAnsi" w:hAnsiTheme="minorHAnsi" w:cstheme="minorHAnsi"/>
              </w:rPr>
            </w:pPr>
          </w:p>
        </w:tc>
        <w:tc>
          <w:tcPr>
            <w:tcW w:w="275" w:type="dxa"/>
            <w:tcBorders>
              <w:top w:val="nil"/>
            </w:tcBorders>
          </w:tcPr>
          <w:p w14:paraId="69BBAD07"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FE9E54B" w14:textId="77777777" w:rsidR="00511A94" w:rsidRPr="002C2A5E" w:rsidRDefault="00511A94" w:rsidP="008D60A9">
            <w:pPr>
              <w:pStyle w:val="TableParagraph"/>
              <w:rPr>
                <w:rFonts w:asciiTheme="minorHAnsi" w:hAnsiTheme="minorHAnsi" w:cstheme="minorHAnsi"/>
              </w:rPr>
            </w:pPr>
          </w:p>
        </w:tc>
        <w:tc>
          <w:tcPr>
            <w:tcW w:w="549" w:type="dxa"/>
            <w:gridSpan w:val="2"/>
            <w:tcBorders>
              <w:top w:val="nil"/>
              <w:left w:val="nil"/>
              <w:bottom w:val="nil"/>
              <w:right w:val="nil"/>
            </w:tcBorders>
            <w:shd w:val="clear" w:color="auto" w:fill="000000"/>
          </w:tcPr>
          <w:p w14:paraId="2B0E62D6" w14:textId="77777777" w:rsidR="00511A94" w:rsidRPr="002C2A5E" w:rsidRDefault="00511A94" w:rsidP="008D60A9">
            <w:pPr>
              <w:pStyle w:val="TableParagraph"/>
              <w:rPr>
                <w:rFonts w:asciiTheme="minorHAnsi" w:hAnsiTheme="minorHAnsi" w:cstheme="minorHAnsi"/>
              </w:rPr>
            </w:pPr>
          </w:p>
        </w:tc>
      </w:tr>
      <w:tr w:rsidR="00511A94" w:rsidRPr="002C2A5E" w14:paraId="52846009" w14:textId="77777777" w:rsidTr="008D60A9">
        <w:trPr>
          <w:trHeight w:val="313"/>
        </w:trPr>
        <w:tc>
          <w:tcPr>
            <w:tcW w:w="3571" w:type="dxa"/>
          </w:tcPr>
          <w:p w14:paraId="2DDF0F1E" w14:textId="77777777" w:rsidR="00511A94" w:rsidRPr="002C2A5E" w:rsidRDefault="00511A94" w:rsidP="008D60A9">
            <w:pPr>
              <w:pStyle w:val="TableParagraph"/>
              <w:spacing w:before="118" w:line="175" w:lineRule="exact"/>
              <w:ind w:left="69"/>
              <w:rPr>
                <w:rFonts w:asciiTheme="minorHAnsi" w:hAnsiTheme="minorHAnsi" w:cstheme="minorHAnsi"/>
              </w:rPr>
            </w:pPr>
            <w:r w:rsidRPr="002C2A5E">
              <w:rPr>
                <w:rFonts w:asciiTheme="minorHAnsi" w:hAnsiTheme="minorHAnsi" w:cstheme="minorHAnsi"/>
              </w:rPr>
              <w:t>Notificación de resultado a oferentes</w:t>
            </w:r>
          </w:p>
        </w:tc>
        <w:tc>
          <w:tcPr>
            <w:tcW w:w="283" w:type="dxa"/>
          </w:tcPr>
          <w:p w14:paraId="6153AC6A" w14:textId="77777777" w:rsidR="00511A94" w:rsidRPr="002C2A5E" w:rsidRDefault="00511A94" w:rsidP="008D60A9">
            <w:pPr>
              <w:pStyle w:val="TableParagraph"/>
              <w:rPr>
                <w:rFonts w:asciiTheme="minorHAnsi" w:hAnsiTheme="minorHAnsi" w:cstheme="minorHAnsi"/>
              </w:rPr>
            </w:pPr>
          </w:p>
        </w:tc>
        <w:tc>
          <w:tcPr>
            <w:tcW w:w="284" w:type="dxa"/>
          </w:tcPr>
          <w:p w14:paraId="620A5963" w14:textId="77777777" w:rsidR="00511A94" w:rsidRPr="002C2A5E" w:rsidRDefault="00511A94" w:rsidP="008D60A9">
            <w:pPr>
              <w:pStyle w:val="TableParagraph"/>
              <w:rPr>
                <w:rFonts w:asciiTheme="minorHAnsi" w:hAnsiTheme="minorHAnsi" w:cstheme="minorHAnsi"/>
              </w:rPr>
            </w:pPr>
          </w:p>
        </w:tc>
        <w:tc>
          <w:tcPr>
            <w:tcW w:w="283" w:type="dxa"/>
          </w:tcPr>
          <w:p w14:paraId="421426F9" w14:textId="77777777" w:rsidR="00511A94" w:rsidRPr="002C2A5E" w:rsidRDefault="00511A94" w:rsidP="008D60A9">
            <w:pPr>
              <w:pStyle w:val="TableParagraph"/>
              <w:rPr>
                <w:rFonts w:asciiTheme="minorHAnsi" w:hAnsiTheme="minorHAnsi" w:cstheme="minorHAnsi"/>
              </w:rPr>
            </w:pPr>
          </w:p>
        </w:tc>
        <w:tc>
          <w:tcPr>
            <w:tcW w:w="284" w:type="dxa"/>
          </w:tcPr>
          <w:p w14:paraId="1A27E98A" w14:textId="77777777" w:rsidR="00511A94" w:rsidRPr="002C2A5E" w:rsidRDefault="00511A94" w:rsidP="008D60A9">
            <w:pPr>
              <w:pStyle w:val="TableParagraph"/>
              <w:rPr>
                <w:rFonts w:asciiTheme="minorHAnsi" w:hAnsiTheme="minorHAnsi" w:cstheme="minorHAnsi"/>
              </w:rPr>
            </w:pPr>
          </w:p>
        </w:tc>
        <w:tc>
          <w:tcPr>
            <w:tcW w:w="283" w:type="dxa"/>
          </w:tcPr>
          <w:p w14:paraId="083706C3" w14:textId="77777777" w:rsidR="00511A94" w:rsidRPr="002C2A5E" w:rsidRDefault="00511A94" w:rsidP="008D60A9">
            <w:pPr>
              <w:pStyle w:val="TableParagraph"/>
              <w:rPr>
                <w:rFonts w:asciiTheme="minorHAnsi" w:hAnsiTheme="minorHAnsi" w:cstheme="minorHAnsi"/>
              </w:rPr>
            </w:pPr>
          </w:p>
        </w:tc>
        <w:tc>
          <w:tcPr>
            <w:tcW w:w="284" w:type="dxa"/>
          </w:tcPr>
          <w:p w14:paraId="420B2016" w14:textId="77777777" w:rsidR="00511A94" w:rsidRPr="002C2A5E" w:rsidRDefault="00511A94" w:rsidP="008D60A9">
            <w:pPr>
              <w:pStyle w:val="TableParagraph"/>
              <w:rPr>
                <w:rFonts w:asciiTheme="minorHAnsi" w:hAnsiTheme="minorHAnsi" w:cstheme="minorHAnsi"/>
              </w:rPr>
            </w:pPr>
          </w:p>
        </w:tc>
        <w:tc>
          <w:tcPr>
            <w:tcW w:w="283" w:type="dxa"/>
          </w:tcPr>
          <w:p w14:paraId="3FDABD24" w14:textId="77777777" w:rsidR="00511A94" w:rsidRPr="002C2A5E" w:rsidRDefault="00511A94" w:rsidP="008D60A9">
            <w:pPr>
              <w:pStyle w:val="TableParagraph"/>
              <w:rPr>
                <w:rFonts w:asciiTheme="minorHAnsi" w:hAnsiTheme="minorHAnsi" w:cstheme="minorHAnsi"/>
              </w:rPr>
            </w:pPr>
          </w:p>
        </w:tc>
        <w:tc>
          <w:tcPr>
            <w:tcW w:w="284" w:type="dxa"/>
          </w:tcPr>
          <w:p w14:paraId="4596DD0D" w14:textId="77777777" w:rsidR="00511A94" w:rsidRPr="002C2A5E" w:rsidRDefault="00511A94" w:rsidP="008D60A9">
            <w:pPr>
              <w:pStyle w:val="TableParagraph"/>
              <w:rPr>
                <w:rFonts w:asciiTheme="minorHAnsi" w:hAnsiTheme="minorHAnsi" w:cstheme="minorHAnsi"/>
              </w:rPr>
            </w:pPr>
          </w:p>
        </w:tc>
        <w:tc>
          <w:tcPr>
            <w:tcW w:w="237" w:type="dxa"/>
          </w:tcPr>
          <w:p w14:paraId="47AB26CC" w14:textId="77777777" w:rsidR="00511A94" w:rsidRPr="002C2A5E" w:rsidRDefault="00511A94" w:rsidP="008D60A9">
            <w:pPr>
              <w:pStyle w:val="TableParagraph"/>
              <w:rPr>
                <w:rFonts w:asciiTheme="minorHAnsi" w:hAnsiTheme="minorHAnsi" w:cstheme="minorHAnsi"/>
              </w:rPr>
            </w:pPr>
          </w:p>
        </w:tc>
        <w:tc>
          <w:tcPr>
            <w:tcW w:w="278" w:type="dxa"/>
          </w:tcPr>
          <w:p w14:paraId="0BFC293E" w14:textId="77777777" w:rsidR="00511A94" w:rsidRPr="002C2A5E" w:rsidRDefault="00511A94" w:rsidP="008D60A9">
            <w:pPr>
              <w:pStyle w:val="TableParagraph"/>
              <w:rPr>
                <w:rFonts w:asciiTheme="minorHAnsi" w:hAnsiTheme="minorHAnsi" w:cstheme="minorHAnsi"/>
              </w:rPr>
            </w:pPr>
          </w:p>
        </w:tc>
        <w:tc>
          <w:tcPr>
            <w:tcW w:w="278" w:type="dxa"/>
          </w:tcPr>
          <w:p w14:paraId="63C6EDC9" w14:textId="77777777" w:rsidR="00511A94" w:rsidRPr="002C2A5E" w:rsidRDefault="00511A94" w:rsidP="008D60A9">
            <w:pPr>
              <w:pStyle w:val="TableParagraph"/>
              <w:rPr>
                <w:rFonts w:asciiTheme="minorHAnsi" w:hAnsiTheme="minorHAnsi" w:cstheme="minorHAnsi"/>
              </w:rPr>
            </w:pPr>
          </w:p>
        </w:tc>
        <w:tc>
          <w:tcPr>
            <w:tcW w:w="277" w:type="dxa"/>
          </w:tcPr>
          <w:p w14:paraId="619D360C" w14:textId="77777777" w:rsidR="00511A94" w:rsidRPr="002C2A5E" w:rsidRDefault="00511A94" w:rsidP="008D60A9">
            <w:pPr>
              <w:pStyle w:val="TableParagraph"/>
              <w:rPr>
                <w:rFonts w:asciiTheme="minorHAnsi" w:hAnsiTheme="minorHAnsi" w:cstheme="minorHAnsi"/>
              </w:rPr>
            </w:pPr>
          </w:p>
        </w:tc>
        <w:tc>
          <w:tcPr>
            <w:tcW w:w="279" w:type="dxa"/>
          </w:tcPr>
          <w:p w14:paraId="672F5821" w14:textId="77777777" w:rsidR="00511A94" w:rsidRPr="002C2A5E" w:rsidRDefault="00511A94" w:rsidP="008D60A9">
            <w:pPr>
              <w:pStyle w:val="TableParagraph"/>
              <w:rPr>
                <w:rFonts w:asciiTheme="minorHAnsi" w:hAnsiTheme="minorHAnsi" w:cstheme="minorHAnsi"/>
              </w:rPr>
            </w:pPr>
          </w:p>
        </w:tc>
        <w:tc>
          <w:tcPr>
            <w:tcW w:w="277" w:type="dxa"/>
          </w:tcPr>
          <w:p w14:paraId="1E54C7CD" w14:textId="77777777" w:rsidR="00511A94" w:rsidRPr="002C2A5E" w:rsidRDefault="00511A94" w:rsidP="008D60A9">
            <w:pPr>
              <w:pStyle w:val="TableParagraph"/>
              <w:rPr>
                <w:rFonts w:asciiTheme="minorHAnsi" w:hAnsiTheme="minorHAnsi" w:cstheme="minorHAnsi"/>
              </w:rPr>
            </w:pPr>
          </w:p>
        </w:tc>
        <w:tc>
          <w:tcPr>
            <w:tcW w:w="277" w:type="dxa"/>
          </w:tcPr>
          <w:p w14:paraId="3581C6D6" w14:textId="77777777" w:rsidR="00511A94" w:rsidRPr="002C2A5E" w:rsidRDefault="00511A94" w:rsidP="008D60A9">
            <w:pPr>
              <w:pStyle w:val="TableParagraph"/>
              <w:rPr>
                <w:rFonts w:asciiTheme="minorHAnsi" w:hAnsiTheme="minorHAnsi" w:cstheme="minorHAnsi"/>
              </w:rPr>
            </w:pPr>
          </w:p>
        </w:tc>
        <w:tc>
          <w:tcPr>
            <w:tcW w:w="276" w:type="dxa"/>
          </w:tcPr>
          <w:p w14:paraId="4EB5BE88" w14:textId="77777777" w:rsidR="00511A94" w:rsidRPr="002C2A5E" w:rsidRDefault="00511A94" w:rsidP="008D60A9">
            <w:pPr>
              <w:pStyle w:val="TableParagraph"/>
              <w:rPr>
                <w:rFonts w:asciiTheme="minorHAnsi" w:hAnsiTheme="minorHAnsi" w:cstheme="minorHAnsi"/>
              </w:rPr>
            </w:pPr>
          </w:p>
        </w:tc>
        <w:tc>
          <w:tcPr>
            <w:tcW w:w="276" w:type="dxa"/>
          </w:tcPr>
          <w:p w14:paraId="2D5B497D" w14:textId="77777777" w:rsidR="00511A94" w:rsidRPr="002C2A5E" w:rsidRDefault="00511A94" w:rsidP="008D60A9">
            <w:pPr>
              <w:pStyle w:val="TableParagraph"/>
              <w:rPr>
                <w:rFonts w:asciiTheme="minorHAnsi" w:hAnsiTheme="minorHAnsi" w:cstheme="minorHAnsi"/>
              </w:rPr>
            </w:pPr>
          </w:p>
        </w:tc>
        <w:tc>
          <w:tcPr>
            <w:tcW w:w="275" w:type="dxa"/>
          </w:tcPr>
          <w:p w14:paraId="221F1156" w14:textId="77777777" w:rsidR="00511A94" w:rsidRPr="002C2A5E" w:rsidRDefault="00511A94" w:rsidP="008D60A9">
            <w:pPr>
              <w:pStyle w:val="TableParagraph"/>
              <w:rPr>
                <w:rFonts w:asciiTheme="minorHAnsi" w:hAnsiTheme="minorHAnsi" w:cstheme="minorHAnsi"/>
              </w:rPr>
            </w:pPr>
          </w:p>
        </w:tc>
        <w:tc>
          <w:tcPr>
            <w:tcW w:w="277" w:type="dxa"/>
          </w:tcPr>
          <w:p w14:paraId="1CE8CA50" w14:textId="77777777" w:rsidR="00511A94" w:rsidRPr="002C2A5E" w:rsidRDefault="00511A94" w:rsidP="008D60A9">
            <w:pPr>
              <w:pStyle w:val="TableParagraph"/>
              <w:rPr>
                <w:rFonts w:asciiTheme="minorHAnsi" w:hAnsiTheme="minorHAnsi" w:cstheme="minorHAnsi"/>
              </w:rPr>
            </w:pPr>
          </w:p>
        </w:tc>
        <w:tc>
          <w:tcPr>
            <w:tcW w:w="275" w:type="dxa"/>
          </w:tcPr>
          <w:p w14:paraId="29A63023" w14:textId="77777777" w:rsidR="00511A94" w:rsidRPr="002C2A5E" w:rsidRDefault="00511A94" w:rsidP="008D60A9">
            <w:pPr>
              <w:pStyle w:val="TableParagraph"/>
              <w:rPr>
                <w:rFonts w:asciiTheme="minorHAnsi" w:hAnsiTheme="minorHAnsi" w:cstheme="minorHAnsi"/>
              </w:rPr>
            </w:pPr>
          </w:p>
        </w:tc>
        <w:tc>
          <w:tcPr>
            <w:tcW w:w="274" w:type="dxa"/>
            <w:tcBorders>
              <w:top w:val="nil"/>
              <w:left w:val="nil"/>
              <w:bottom w:val="nil"/>
              <w:right w:val="nil"/>
            </w:tcBorders>
            <w:shd w:val="clear" w:color="auto" w:fill="000000"/>
          </w:tcPr>
          <w:p w14:paraId="679176B8" w14:textId="77777777" w:rsidR="00511A94" w:rsidRPr="002C2A5E" w:rsidRDefault="00511A94" w:rsidP="008D60A9">
            <w:pPr>
              <w:pStyle w:val="TableParagraph"/>
              <w:rPr>
                <w:rFonts w:asciiTheme="minorHAnsi" w:hAnsiTheme="minorHAnsi" w:cstheme="minorHAnsi"/>
              </w:rPr>
            </w:pPr>
          </w:p>
        </w:tc>
      </w:tr>
    </w:tbl>
    <w:p w14:paraId="3B652864" w14:textId="77777777" w:rsidR="00511A94" w:rsidRPr="002C2A5E" w:rsidRDefault="00511A94" w:rsidP="00511A94">
      <w:pPr>
        <w:pStyle w:val="Textoindependiente"/>
        <w:spacing w:line="28" w:lineRule="exact"/>
        <w:ind w:left="71"/>
        <w:rPr>
          <w:rFonts w:asciiTheme="minorHAnsi" w:hAnsiTheme="minorHAnsi" w:cstheme="minorHAnsi"/>
          <w:sz w:val="22"/>
          <w:szCs w:val="22"/>
        </w:rPr>
      </w:pPr>
    </w:p>
    <w:p w14:paraId="60C9D1D8"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398438F1"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2089377D"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4B228A41" w14:textId="77777777" w:rsidR="00511A94" w:rsidRPr="002C2A5E" w:rsidRDefault="00511A94" w:rsidP="00511A94">
      <w:pPr>
        <w:pStyle w:val="Textoindependiente"/>
        <w:pBdr>
          <w:bottom w:val="single" w:sz="12" w:space="1" w:color="auto"/>
        </w:pBdr>
        <w:spacing w:before="7"/>
        <w:ind w:firstLine="100"/>
        <w:rPr>
          <w:rFonts w:asciiTheme="minorHAnsi" w:hAnsiTheme="minorHAnsi" w:cstheme="minorHAnsi"/>
          <w:sz w:val="22"/>
          <w:szCs w:val="22"/>
          <w:vertAlign w:val="superscript"/>
        </w:rPr>
      </w:pPr>
    </w:p>
    <w:p w14:paraId="4235F7DF" w14:textId="0CF2A4A7" w:rsidR="00511A94" w:rsidRPr="002C2A5E" w:rsidRDefault="00511A94" w:rsidP="00511A94">
      <w:pPr>
        <w:pStyle w:val="Textoindependiente"/>
        <w:spacing w:before="7"/>
        <w:ind w:firstLine="100"/>
        <w:jc w:val="both"/>
        <w:rPr>
          <w:rFonts w:asciiTheme="minorHAnsi" w:hAnsiTheme="minorHAnsi" w:cstheme="minorHAnsi"/>
          <w:sz w:val="22"/>
          <w:szCs w:val="22"/>
        </w:rPr>
      </w:pPr>
      <w:r w:rsidRPr="002C2A5E">
        <w:rPr>
          <w:rFonts w:asciiTheme="minorHAnsi" w:hAnsiTheme="minorHAnsi" w:cstheme="minorHAnsi"/>
          <w:sz w:val="22"/>
          <w:szCs w:val="22"/>
        </w:rPr>
        <w:t xml:space="preserve"> </w:t>
      </w:r>
    </w:p>
    <w:p w14:paraId="2B72FCA1" w14:textId="56508305" w:rsidR="00511A94" w:rsidRPr="002C2A5E" w:rsidRDefault="000E01E7" w:rsidP="00511A94">
      <w:pPr>
        <w:spacing w:before="1" w:line="243" w:lineRule="exact"/>
        <w:ind w:left="100"/>
        <w:jc w:val="both"/>
        <w:rPr>
          <w:rFonts w:asciiTheme="minorHAnsi" w:hAnsiTheme="minorHAnsi" w:cstheme="minorHAnsi"/>
        </w:rPr>
      </w:pPr>
      <w:r w:rsidRPr="002C2A5E">
        <w:rPr>
          <w:rFonts w:asciiTheme="minorHAnsi" w:hAnsiTheme="minorHAnsi" w:cstheme="minorHAnsi"/>
          <w:vertAlign w:val="superscript"/>
        </w:rPr>
        <w:t>1</w:t>
      </w:r>
      <w:r w:rsidR="00511A94" w:rsidRPr="002C2A5E">
        <w:rPr>
          <w:rFonts w:asciiTheme="minorHAnsi" w:hAnsiTheme="minorHAnsi" w:cstheme="minorHAnsi"/>
        </w:rPr>
        <w:t xml:space="preserve"> La dinámica podrá ser modificada, de ser decidido por el comité evaluador</w:t>
      </w:r>
    </w:p>
    <w:p w14:paraId="51B4F1C0" w14:textId="69696FCB" w:rsidR="00E678B2" w:rsidRPr="002C2A5E" w:rsidRDefault="000E01E7" w:rsidP="006F1A73">
      <w:pPr>
        <w:ind w:left="100" w:right="292"/>
        <w:jc w:val="both"/>
        <w:rPr>
          <w:rFonts w:asciiTheme="minorHAnsi" w:hAnsiTheme="minorHAnsi" w:cstheme="minorHAnsi"/>
        </w:rPr>
      </w:pPr>
      <w:r w:rsidRPr="002C2A5E">
        <w:rPr>
          <w:rFonts w:asciiTheme="minorHAnsi" w:hAnsiTheme="minorHAnsi" w:cstheme="minorHAnsi"/>
          <w:vertAlign w:val="superscript"/>
        </w:rPr>
        <w:t>2</w:t>
      </w:r>
      <w:r w:rsidR="00511A94" w:rsidRPr="002C2A5E">
        <w:rPr>
          <w:rFonts w:asciiTheme="minorHAnsi" w:hAnsiTheme="minorHAnsi" w:cstheme="minorHAnsi"/>
          <w:vertAlign w:val="superscript"/>
        </w:rPr>
        <w:t xml:space="preserve"> </w:t>
      </w:r>
      <w:r w:rsidR="00511A94" w:rsidRPr="002C2A5E">
        <w:rPr>
          <w:rFonts w:asciiTheme="minorHAnsi" w:hAnsiTheme="minorHAnsi" w:cstheme="minorHAnsi"/>
        </w:rPr>
        <w:t>Se considerará como alineación a todos los precios que fluctúen entre +20% y -80% del precio referencial definido por MAG</w:t>
      </w:r>
    </w:p>
    <w:sectPr w:rsidR="00E678B2" w:rsidRPr="002C2A5E" w:rsidSect="005D5152">
      <w:type w:val="continuous"/>
      <w:pgSz w:w="12240" w:h="15840"/>
      <w:pgMar w:top="2127" w:right="1361" w:bottom="1134" w:left="1361" w:header="675"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8AA9C0" w14:textId="77777777" w:rsidR="0052453D" w:rsidRDefault="0052453D">
      <w:r>
        <w:separator/>
      </w:r>
    </w:p>
  </w:endnote>
  <w:endnote w:type="continuationSeparator" w:id="0">
    <w:p w14:paraId="2804779A" w14:textId="77777777" w:rsidR="0052453D" w:rsidRDefault="0052453D">
      <w:r>
        <w:continuationSeparator/>
      </w:r>
    </w:p>
  </w:endnote>
  <w:endnote w:type="continuationNotice" w:id="1">
    <w:p w14:paraId="47FA06C9" w14:textId="77777777" w:rsidR="0052453D" w:rsidRDefault="005245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8DB850" w14:textId="77777777" w:rsidR="0052453D" w:rsidRDefault="0052453D">
      <w:r>
        <w:separator/>
      </w:r>
    </w:p>
  </w:footnote>
  <w:footnote w:type="continuationSeparator" w:id="0">
    <w:p w14:paraId="00CE465F" w14:textId="77777777" w:rsidR="0052453D" w:rsidRDefault="0052453D">
      <w:r>
        <w:continuationSeparator/>
      </w:r>
    </w:p>
  </w:footnote>
  <w:footnote w:type="continuationNotice" w:id="1">
    <w:p w14:paraId="1A185913" w14:textId="77777777" w:rsidR="0052453D" w:rsidRDefault="005245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078979" w14:textId="77777777" w:rsidR="00842487" w:rsidRDefault="00842487">
    <w:pPr>
      <w:pStyle w:val="Textoindependiente"/>
      <w:spacing w:line="14" w:lineRule="auto"/>
      <w:rPr>
        <w:sz w:val="20"/>
      </w:rPr>
    </w:pPr>
    <w:r>
      <w:rPr>
        <w:noProof/>
      </w:rPr>
      <mc:AlternateContent>
        <mc:Choice Requires="wps">
          <w:drawing>
            <wp:anchor distT="0" distB="0" distL="114300" distR="114300" simplePos="0" relativeHeight="251662338" behindDoc="1" locked="0" layoutInCell="1" allowOverlap="1" wp14:anchorId="0C348103" wp14:editId="55460DC1">
              <wp:simplePos x="0" y="0"/>
              <wp:positionH relativeFrom="page">
                <wp:posOffset>4149307</wp:posOffset>
              </wp:positionH>
              <wp:positionV relativeFrom="page">
                <wp:posOffset>474453</wp:posOffset>
              </wp:positionV>
              <wp:extent cx="2723850" cy="772795"/>
              <wp:effectExtent l="0" t="0" r="635" b="8255"/>
              <wp:wrapNone/>
              <wp:docPr id="36973941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B79DC" w14:textId="77777777" w:rsidR="00842487" w:rsidRPr="002B3D92" w:rsidRDefault="00842487"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299EAEC9" w14:textId="77777777" w:rsidR="00842487" w:rsidRPr="002B3D92" w:rsidRDefault="00842487"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47A421E5" w14:textId="77777777" w:rsidR="00842487" w:rsidRPr="002B3D92" w:rsidRDefault="00842487"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7EB535F7" w14:textId="77777777" w:rsidR="00842487" w:rsidRPr="002B3D92" w:rsidRDefault="00842487"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Pr>
                              <w:rFonts w:asciiTheme="minorHAnsi" w:hAnsiTheme="minorHAnsi" w:cstheme="minorHAnsi"/>
                              <w:sz w:val="20"/>
                              <w:szCs w:val="20"/>
                              <w:lang w:val="es-EC"/>
                            </w:rPr>
                            <w:t>ASES 205,</w:t>
                          </w:r>
                          <w:r w:rsidRPr="002B3D92">
                            <w:rPr>
                              <w:rFonts w:asciiTheme="minorHAnsi" w:hAnsiTheme="minorHAnsi" w:cstheme="minorHAnsi"/>
                              <w:sz w:val="20"/>
                              <w:szCs w:val="20"/>
                              <w:lang w:val="es-EC"/>
                            </w:rPr>
                            <w:t xml:space="preserve"> Oficina </w:t>
                          </w:r>
                          <w:r>
                            <w:rPr>
                              <w:rFonts w:asciiTheme="minorHAnsi" w:hAnsiTheme="minorHAnsi" w:cstheme="minorHAnsi"/>
                              <w:sz w:val="20"/>
                              <w:szCs w:val="20"/>
                              <w:lang w:val="es-EC"/>
                            </w:rPr>
                            <w:t>402/3/4</w:t>
                          </w:r>
                        </w:p>
                        <w:p w14:paraId="08E43487" w14:textId="77777777" w:rsidR="00842487" w:rsidRPr="002B3D92" w:rsidRDefault="00842487"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348103"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41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2A9B79DC" w14:textId="77777777" w:rsidR="00842487" w:rsidRPr="002B3D92" w:rsidRDefault="00842487"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299EAEC9" w14:textId="77777777" w:rsidR="00842487" w:rsidRPr="002B3D92" w:rsidRDefault="00842487"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47A421E5" w14:textId="77777777" w:rsidR="00842487" w:rsidRPr="002B3D92" w:rsidRDefault="00842487"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7EB535F7" w14:textId="77777777" w:rsidR="00842487" w:rsidRPr="002B3D92" w:rsidRDefault="00842487"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Pr>
                        <w:rFonts w:asciiTheme="minorHAnsi" w:hAnsiTheme="minorHAnsi" w:cstheme="minorHAnsi"/>
                        <w:sz w:val="20"/>
                        <w:szCs w:val="20"/>
                        <w:lang w:val="es-EC"/>
                      </w:rPr>
                      <w:t>ASES 205,</w:t>
                    </w:r>
                    <w:r w:rsidRPr="002B3D92">
                      <w:rPr>
                        <w:rFonts w:asciiTheme="minorHAnsi" w:hAnsiTheme="minorHAnsi" w:cstheme="minorHAnsi"/>
                        <w:sz w:val="20"/>
                        <w:szCs w:val="20"/>
                        <w:lang w:val="es-EC"/>
                      </w:rPr>
                      <w:t xml:space="preserve"> Oficina </w:t>
                    </w:r>
                    <w:r>
                      <w:rPr>
                        <w:rFonts w:asciiTheme="minorHAnsi" w:hAnsiTheme="minorHAnsi" w:cstheme="minorHAnsi"/>
                        <w:sz w:val="20"/>
                        <w:szCs w:val="20"/>
                        <w:lang w:val="es-EC"/>
                      </w:rPr>
                      <w:t>402/3/4</w:t>
                    </w:r>
                  </w:p>
                  <w:p w14:paraId="08E43487" w14:textId="77777777" w:rsidR="00842487" w:rsidRPr="002B3D92" w:rsidRDefault="00842487"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v:textbox>
              <w10:wrap anchorx="page" anchory="page"/>
            </v:shape>
          </w:pict>
        </mc:Fallback>
      </mc:AlternateContent>
    </w:r>
    <w:r>
      <w:rPr>
        <w:noProof/>
      </w:rPr>
      <mc:AlternateContent>
        <mc:Choice Requires="wps">
          <w:drawing>
            <wp:anchor distT="0" distB="0" distL="114300" distR="114300" simplePos="0" relativeHeight="251661314" behindDoc="1" locked="0" layoutInCell="1" allowOverlap="1" wp14:anchorId="7B8A91C2" wp14:editId="0E06A7DB">
              <wp:simplePos x="0" y="0"/>
              <wp:positionH relativeFrom="page">
                <wp:posOffset>896620</wp:posOffset>
              </wp:positionH>
              <wp:positionV relativeFrom="page">
                <wp:posOffset>1274750</wp:posOffset>
              </wp:positionV>
              <wp:extent cx="5981065" cy="18415"/>
              <wp:effectExtent l="0" t="0" r="0" b="0"/>
              <wp:wrapNone/>
              <wp:docPr id="15435120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FCE35" id="AutoShape 2" o:spid="_x0000_s1026" style="position:absolute;margin-left:70.6pt;margin-top:100.35pt;width:470.95pt;height:1.45pt;z-index:-2516551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Pr>
        <w:noProof/>
      </w:rPr>
      <w:drawing>
        <wp:anchor distT="0" distB="0" distL="0" distR="0" simplePos="0" relativeHeight="251660290" behindDoc="1" locked="0" layoutInCell="1" allowOverlap="1" wp14:anchorId="30623116" wp14:editId="4201D922">
          <wp:simplePos x="0" y="0"/>
          <wp:positionH relativeFrom="page">
            <wp:posOffset>925830</wp:posOffset>
          </wp:positionH>
          <wp:positionV relativeFrom="page">
            <wp:posOffset>427355</wp:posOffset>
          </wp:positionV>
          <wp:extent cx="1798320" cy="705162"/>
          <wp:effectExtent l="0" t="0" r="0" b="0"/>
          <wp:wrapNone/>
          <wp:docPr id="441735746"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070E" w14:textId="5A951D8D" w:rsidR="00987E49" w:rsidRDefault="002B3D92">
    <w:pPr>
      <w:pStyle w:val="Textoindependiente"/>
      <w:spacing w:line="14" w:lineRule="auto"/>
      <w:rPr>
        <w:sz w:val="20"/>
      </w:rPr>
    </w:pPr>
    <w:r>
      <w:rPr>
        <w:noProof/>
      </w:rPr>
      <mc:AlternateContent>
        <mc:Choice Requires="wps">
          <w:drawing>
            <wp:anchor distT="0" distB="0" distL="114300" distR="114300" simplePos="0" relativeHeight="251658242" behindDoc="1" locked="0" layoutInCell="1" allowOverlap="1" wp14:anchorId="01DB0EC3" wp14:editId="2D1A277A">
              <wp:simplePos x="0" y="0"/>
              <wp:positionH relativeFrom="page">
                <wp:posOffset>4149307</wp:posOffset>
              </wp:positionH>
              <wp:positionV relativeFrom="page">
                <wp:posOffset>474453</wp:posOffset>
              </wp:positionV>
              <wp:extent cx="2723850" cy="772795"/>
              <wp:effectExtent l="0" t="0" r="635" b="8255"/>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B0EC3" id="_x0000_t202" coordsize="21600,21600" o:spt="202" path="m,l,21600r21600,l21600,xe">
              <v:stroke joinstyle="miter"/>
              <v:path gradientshapeok="t" o:connecttype="rect"/>
            </v:shapetype>
            <v:shape id="_x0000_s1027" type="#_x0000_t202" style="position:absolute;margin-left:326.7pt;margin-top:37.35pt;width:214.5pt;height:60.85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" filled="f" stroked="f">
              <v:textbox inset="0,0,0,0">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v:textbox>
              <w10:wrap anchorx="page" anchory="page"/>
            </v:shape>
          </w:pict>
        </mc:Fallback>
      </mc:AlternateContent>
    </w:r>
    <w:r w:rsidR="00D20DA7">
      <w:rPr>
        <w:noProof/>
      </w:rPr>
      <mc:AlternateContent>
        <mc:Choice Requires="wps">
          <w:drawing>
            <wp:anchor distT="0" distB="0" distL="114300" distR="114300" simplePos="0" relativeHeight="251658241" behindDoc="1" locked="0" layoutInCell="1" allowOverlap="1" wp14:anchorId="0FFC5C77" wp14:editId="0D274B74">
              <wp:simplePos x="0" y="0"/>
              <wp:positionH relativeFrom="page">
                <wp:posOffset>896620</wp:posOffset>
              </wp:positionH>
              <wp:positionV relativeFrom="page">
                <wp:posOffset>1274750</wp:posOffset>
              </wp:positionV>
              <wp:extent cx="5981065" cy="18415"/>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02C1" id="AutoShape 2" o:spid="_x0000_s1026" style="position:absolute;margin-left:70.6pt;margin-top:100.35pt;width:470.95pt;height:1.4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00987E49">
      <w:rPr>
        <w:noProof/>
      </w:rPr>
      <w:drawing>
        <wp:anchor distT="0" distB="0" distL="0" distR="0" simplePos="0" relativeHeight="251658240" behindDoc="1" locked="0" layoutInCell="1" allowOverlap="1" wp14:anchorId="1FF84596" wp14:editId="56BD73D3">
          <wp:simplePos x="0" y="0"/>
          <wp:positionH relativeFrom="page">
            <wp:posOffset>925830</wp:posOffset>
          </wp:positionH>
          <wp:positionV relativeFrom="page">
            <wp:posOffset>427355</wp:posOffset>
          </wp:positionV>
          <wp:extent cx="1798320" cy="705162"/>
          <wp:effectExtent l="0" t="0" r="0" b="0"/>
          <wp:wrapNone/>
          <wp:docPr id="89842613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1" w15:restartNumberingAfterBreak="0">
    <w:nsid w:val="14832C92"/>
    <w:multiLevelType w:val="hybridMultilevel"/>
    <w:tmpl w:val="D8CC865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F">
      <w:start w:val="1"/>
      <w:numFmt w:val="decimal"/>
      <w:lvlText w:val="%3."/>
      <w:lvlJc w:val="left"/>
      <w:pPr>
        <w:ind w:left="2160" w:hanging="360"/>
      </w:p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6"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8" w15:restartNumberingAfterBreak="0">
    <w:nsid w:val="5E854D2B"/>
    <w:multiLevelType w:val="hybridMultilevel"/>
    <w:tmpl w:val="E90AD736"/>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0" w15:restartNumberingAfterBreak="0">
    <w:nsid w:val="681659D6"/>
    <w:multiLevelType w:val="hybridMultilevel"/>
    <w:tmpl w:val="F0FC7CC2"/>
    <w:lvl w:ilvl="0" w:tplc="9000FCAC">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11"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num w:numId="1" w16cid:durableId="282614437">
    <w:abstractNumId w:val="5"/>
  </w:num>
  <w:num w:numId="2" w16cid:durableId="388111012">
    <w:abstractNumId w:val="11"/>
  </w:num>
  <w:num w:numId="3" w16cid:durableId="593169689">
    <w:abstractNumId w:val="2"/>
  </w:num>
  <w:num w:numId="4" w16cid:durableId="1439595366">
    <w:abstractNumId w:val="4"/>
  </w:num>
  <w:num w:numId="5" w16cid:durableId="523981411">
    <w:abstractNumId w:val="6"/>
  </w:num>
  <w:num w:numId="6" w16cid:durableId="577786811">
    <w:abstractNumId w:val="9"/>
  </w:num>
  <w:num w:numId="7" w16cid:durableId="103809073">
    <w:abstractNumId w:val="1"/>
  </w:num>
  <w:num w:numId="8" w16cid:durableId="1689259942">
    <w:abstractNumId w:val="0"/>
  </w:num>
  <w:num w:numId="9" w16cid:durableId="1196044152">
    <w:abstractNumId w:val="10"/>
  </w:num>
  <w:num w:numId="10" w16cid:durableId="1402868643">
    <w:abstractNumId w:val="7"/>
  </w:num>
  <w:num w:numId="11" w16cid:durableId="613824729">
    <w:abstractNumId w:val="3"/>
  </w:num>
  <w:num w:numId="12" w16cid:durableId="569997973">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D32"/>
    <w:rsid w:val="00005248"/>
    <w:rsid w:val="00005356"/>
    <w:rsid w:val="0000746A"/>
    <w:rsid w:val="00011EED"/>
    <w:rsid w:val="000216F2"/>
    <w:rsid w:val="000251D2"/>
    <w:rsid w:val="00027BE5"/>
    <w:rsid w:val="00057256"/>
    <w:rsid w:val="00063F58"/>
    <w:rsid w:val="00064A89"/>
    <w:rsid w:val="00066F42"/>
    <w:rsid w:val="00067C4E"/>
    <w:rsid w:val="00071085"/>
    <w:rsid w:val="00074936"/>
    <w:rsid w:val="00084CE1"/>
    <w:rsid w:val="0008622F"/>
    <w:rsid w:val="000866BE"/>
    <w:rsid w:val="00086B7E"/>
    <w:rsid w:val="0009038D"/>
    <w:rsid w:val="00090BFB"/>
    <w:rsid w:val="00090F30"/>
    <w:rsid w:val="00092E54"/>
    <w:rsid w:val="00093445"/>
    <w:rsid w:val="00095A41"/>
    <w:rsid w:val="000A3699"/>
    <w:rsid w:val="000B09E9"/>
    <w:rsid w:val="000B52C1"/>
    <w:rsid w:val="000C191C"/>
    <w:rsid w:val="000C1DBD"/>
    <w:rsid w:val="000C2057"/>
    <w:rsid w:val="000C67C1"/>
    <w:rsid w:val="000D0208"/>
    <w:rsid w:val="000D1669"/>
    <w:rsid w:val="000D3C97"/>
    <w:rsid w:val="000D51AC"/>
    <w:rsid w:val="000D78A3"/>
    <w:rsid w:val="000E01E7"/>
    <w:rsid w:val="000E1118"/>
    <w:rsid w:val="000E20B2"/>
    <w:rsid w:val="000E43CB"/>
    <w:rsid w:val="000E467C"/>
    <w:rsid w:val="000F2661"/>
    <w:rsid w:val="001048AD"/>
    <w:rsid w:val="00110AE0"/>
    <w:rsid w:val="00110D71"/>
    <w:rsid w:val="00113381"/>
    <w:rsid w:val="001146EE"/>
    <w:rsid w:val="00114CE0"/>
    <w:rsid w:val="00115549"/>
    <w:rsid w:val="00116030"/>
    <w:rsid w:val="00116495"/>
    <w:rsid w:val="001166F0"/>
    <w:rsid w:val="001177C0"/>
    <w:rsid w:val="00117F98"/>
    <w:rsid w:val="00120157"/>
    <w:rsid w:val="00125B29"/>
    <w:rsid w:val="00134692"/>
    <w:rsid w:val="001364B6"/>
    <w:rsid w:val="00136E0F"/>
    <w:rsid w:val="001417E2"/>
    <w:rsid w:val="0014232B"/>
    <w:rsid w:val="00143801"/>
    <w:rsid w:val="00152BE1"/>
    <w:rsid w:val="00154D65"/>
    <w:rsid w:val="001551BA"/>
    <w:rsid w:val="00160EE8"/>
    <w:rsid w:val="00166384"/>
    <w:rsid w:val="00166CF9"/>
    <w:rsid w:val="00167875"/>
    <w:rsid w:val="001761F8"/>
    <w:rsid w:val="001774EA"/>
    <w:rsid w:val="00180DAD"/>
    <w:rsid w:val="00183122"/>
    <w:rsid w:val="00184EAA"/>
    <w:rsid w:val="00186111"/>
    <w:rsid w:val="00187780"/>
    <w:rsid w:val="00190525"/>
    <w:rsid w:val="00192FB2"/>
    <w:rsid w:val="0019316A"/>
    <w:rsid w:val="00193ED8"/>
    <w:rsid w:val="001943D7"/>
    <w:rsid w:val="001962DA"/>
    <w:rsid w:val="00196BB2"/>
    <w:rsid w:val="001A0CB5"/>
    <w:rsid w:val="001A704F"/>
    <w:rsid w:val="001B25B4"/>
    <w:rsid w:val="001B28B5"/>
    <w:rsid w:val="001B3C4A"/>
    <w:rsid w:val="001B5EEF"/>
    <w:rsid w:val="001B7E60"/>
    <w:rsid w:val="001C3F5A"/>
    <w:rsid w:val="001C4B86"/>
    <w:rsid w:val="001D19FE"/>
    <w:rsid w:val="001D3C22"/>
    <w:rsid w:val="001D4697"/>
    <w:rsid w:val="001D4705"/>
    <w:rsid w:val="001E1A31"/>
    <w:rsid w:val="001E2545"/>
    <w:rsid w:val="001E313F"/>
    <w:rsid w:val="001E5F4B"/>
    <w:rsid w:val="001E7785"/>
    <w:rsid w:val="001F23B7"/>
    <w:rsid w:val="001F5AC8"/>
    <w:rsid w:val="00200C8E"/>
    <w:rsid w:val="0020387B"/>
    <w:rsid w:val="00203CC4"/>
    <w:rsid w:val="002074FA"/>
    <w:rsid w:val="002077C1"/>
    <w:rsid w:val="0021007B"/>
    <w:rsid w:val="0021072B"/>
    <w:rsid w:val="002125D9"/>
    <w:rsid w:val="00217680"/>
    <w:rsid w:val="0022053E"/>
    <w:rsid w:val="00236994"/>
    <w:rsid w:val="00237250"/>
    <w:rsid w:val="00237D23"/>
    <w:rsid w:val="00240FFB"/>
    <w:rsid w:val="00241CA9"/>
    <w:rsid w:val="00243C91"/>
    <w:rsid w:val="00243DC6"/>
    <w:rsid w:val="00243F67"/>
    <w:rsid w:val="00244776"/>
    <w:rsid w:val="002524A8"/>
    <w:rsid w:val="00252A49"/>
    <w:rsid w:val="002550EF"/>
    <w:rsid w:val="00255F7A"/>
    <w:rsid w:val="002612DD"/>
    <w:rsid w:val="0026472B"/>
    <w:rsid w:val="00265DCE"/>
    <w:rsid w:val="002668B3"/>
    <w:rsid w:val="00266E60"/>
    <w:rsid w:val="0027565E"/>
    <w:rsid w:val="0028472F"/>
    <w:rsid w:val="002847FD"/>
    <w:rsid w:val="00290806"/>
    <w:rsid w:val="00292C17"/>
    <w:rsid w:val="00293C4D"/>
    <w:rsid w:val="002974E1"/>
    <w:rsid w:val="002A3477"/>
    <w:rsid w:val="002A70A9"/>
    <w:rsid w:val="002B39C2"/>
    <w:rsid w:val="002B3D92"/>
    <w:rsid w:val="002B448E"/>
    <w:rsid w:val="002B4C26"/>
    <w:rsid w:val="002B5E15"/>
    <w:rsid w:val="002C2A5E"/>
    <w:rsid w:val="002C6A1A"/>
    <w:rsid w:val="002C7A70"/>
    <w:rsid w:val="002D0579"/>
    <w:rsid w:val="002D0F59"/>
    <w:rsid w:val="002E05C6"/>
    <w:rsid w:val="002E404B"/>
    <w:rsid w:val="002E5846"/>
    <w:rsid w:val="002E5906"/>
    <w:rsid w:val="002F4434"/>
    <w:rsid w:val="003039E9"/>
    <w:rsid w:val="003056B1"/>
    <w:rsid w:val="003133FE"/>
    <w:rsid w:val="00313C46"/>
    <w:rsid w:val="00314B02"/>
    <w:rsid w:val="00323C63"/>
    <w:rsid w:val="0032568C"/>
    <w:rsid w:val="00325A53"/>
    <w:rsid w:val="00326C8A"/>
    <w:rsid w:val="00330BE7"/>
    <w:rsid w:val="00332058"/>
    <w:rsid w:val="003328AE"/>
    <w:rsid w:val="00332E88"/>
    <w:rsid w:val="00333A7F"/>
    <w:rsid w:val="00334674"/>
    <w:rsid w:val="003349BB"/>
    <w:rsid w:val="0033533F"/>
    <w:rsid w:val="00336247"/>
    <w:rsid w:val="00340AED"/>
    <w:rsid w:val="00351FF7"/>
    <w:rsid w:val="00354E41"/>
    <w:rsid w:val="00361D6D"/>
    <w:rsid w:val="0036240B"/>
    <w:rsid w:val="00363769"/>
    <w:rsid w:val="00365A5E"/>
    <w:rsid w:val="0037102E"/>
    <w:rsid w:val="00372E75"/>
    <w:rsid w:val="0037569A"/>
    <w:rsid w:val="003756A1"/>
    <w:rsid w:val="00376DA9"/>
    <w:rsid w:val="00380EF0"/>
    <w:rsid w:val="0038107E"/>
    <w:rsid w:val="00386613"/>
    <w:rsid w:val="003908E5"/>
    <w:rsid w:val="00390C88"/>
    <w:rsid w:val="003914BF"/>
    <w:rsid w:val="00391596"/>
    <w:rsid w:val="00394666"/>
    <w:rsid w:val="00396DC1"/>
    <w:rsid w:val="00397FB3"/>
    <w:rsid w:val="003A77DB"/>
    <w:rsid w:val="003B12F9"/>
    <w:rsid w:val="003B4BB9"/>
    <w:rsid w:val="003B64C9"/>
    <w:rsid w:val="003B7597"/>
    <w:rsid w:val="003C13B6"/>
    <w:rsid w:val="003D20D3"/>
    <w:rsid w:val="003D4391"/>
    <w:rsid w:val="003D43C1"/>
    <w:rsid w:val="003D4758"/>
    <w:rsid w:val="003D4F87"/>
    <w:rsid w:val="003E6DFA"/>
    <w:rsid w:val="003F051C"/>
    <w:rsid w:val="003F230D"/>
    <w:rsid w:val="003F2A77"/>
    <w:rsid w:val="003F3285"/>
    <w:rsid w:val="003F6D48"/>
    <w:rsid w:val="003F7C26"/>
    <w:rsid w:val="004008A8"/>
    <w:rsid w:val="0041373C"/>
    <w:rsid w:val="004164F9"/>
    <w:rsid w:val="00421C15"/>
    <w:rsid w:val="00425AB5"/>
    <w:rsid w:val="00426405"/>
    <w:rsid w:val="00427D00"/>
    <w:rsid w:val="00432F67"/>
    <w:rsid w:val="0043382E"/>
    <w:rsid w:val="00437138"/>
    <w:rsid w:val="00443B72"/>
    <w:rsid w:val="00443B99"/>
    <w:rsid w:val="00443F4E"/>
    <w:rsid w:val="00444D16"/>
    <w:rsid w:val="00445AF5"/>
    <w:rsid w:val="004532C2"/>
    <w:rsid w:val="004548C5"/>
    <w:rsid w:val="00455A5B"/>
    <w:rsid w:val="00455DD2"/>
    <w:rsid w:val="00462931"/>
    <w:rsid w:val="004637F7"/>
    <w:rsid w:val="004677F4"/>
    <w:rsid w:val="00467A35"/>
    <w:rsid w:val="004719EC"/>
    <w:rsid w:val="004810BA"/>
    <w:rsid w:val="004862F9"/>
    <w:rsid w:val="00487794"/>
    <w:rsid w:val="00487F7E"/>
    <w:rsid w:val="00495158"/>
    <w:rsid w:val="0049528B"/>
    <w:rsid w:val="004979F8"/>
    <w:rsid w:val="00497EE9"/>
    <w:rsid w:val="004A3338"/>
    <w:rsid w:val="004A3854"/>
    <w:rsid w:val="004A6765"/>
    <w:rsid w:val="004B244F"/>
    <w:rsid w:val="004B28F0"/>
    <w:rsid w:val="004B570F"/>
    <w:rsid w:val="004B7013"/>
    <w:rsid w:val="004C18B7"/>
    <w:rsid w:val="004C4F3A"/>
    <w:rsid w:val="004C5910"/>
    <w:rsid w:val="004D5E06"/>
    <w:rsid w:val="004D6C7C"/>
    <w:rsid w:val="004E1102"/>
    <w:rsid w:val="004E28EF"/>
    <w:rsid w:val="004E308F"/>
    <w:rsid w:val="004E478C"/>
    <w:rsid w:val="004E6F4A"/>
    <w:rsid w:val="004F5A0A"/>
    <w:rsid w:val="004F5DE2"/>
    <w:rsid w:val="004F5ECF"/>
    <w:rsid w:val="0051091A"/>
    <w:rsid w:val="00511A94"/>
    <w:rsid w:val="00513752"/>
    <w:rsid w:val="005149DA"/>
    <w:rsid w:val="005167AD"/>
    <w:rsid w:val="005208EB"/>
    <w:rsid w:val="00522833"/>
    <w:rsid w:val="00524194"/>
    <w:rsid w:val="0052453D"/>
    <w:rsid w:val="00525BC1"/>
    <w:rsid w:val="0052646E"/>
    <w:rsid w:val="0052675E"/>
    <w:rsid w:val="00527EB7"/>
    <w:rsid w:val="0053275E"/>
    <w:rsid w:val="00532A9B"/>
    <w:rsid w:val="00540083"/>
    <w:rsid w:val="00544274"/>
    <w:rsid w:val="00545153"/>
    <w:rsid w:val="005477F1"/>
    <w:rsid w:val="005539D2"/>
    <w:rsid w:val="00554978"/>
    <w:rsid w:val="00555769"/>
    <w:rsid w:val="00557B58"/>
    <w:rsid w:val="005600B3"/>
    <w:rsid w:val="00561ABA"/>
    <w:rsid w:val="0056416E"/>
    <w:rsid w:val="00571764"/>
    <w:rsid w:val="0057177F"/>
    <w:rsid w:val="0057402D"/>
    <w:rsid w:val="005759AD"/>
    <w:rsid w:val="00581210"/>
    <w:rsid w:val="00582A32"/>
    <w:rsid w:val="005834F3"/>
    <w:rsid w:val="00583678"/>
    <w:rsid w:val="005859E0"/>
    <w:rsid w:val="00586F5C"/>
    <w:rsid w:val="00590065"/>
    <w:rsid w:val="00592F79"/>
    <w:rsid w:val="005938A7"/>
    <w:rsid w:val="0059492A"/>
    <w:rsid w:val="005956E8"/>
    <w:rsid w:val="0059741B"/>
    <w:rsid w:val="00597839"/>
    <w:rsid w:val="00597D21"/>
    <w:rsid w:val="005A16AD"/>
    <w:rsid w:val="005A26A8"/>
    <w:rsid w:val="005A2BB2"/>
    <w:rsid w:val="005A3E67"/>
    <w:rsid w:val="005A50E8"/>
    <w:rsid w:val="005A564E"/>
    <w:rsid w:val="005A733E"/>
    <w:rsid w:val="005B1975"/>
    <w:rsid w:val="005B259F"/>
    <w:rsid w:val="005B2A43"/>
    <w:rsid w:val="005B381E"/>
    <w:rsid w:val="005B7182"/>
    <w:rsid w:val="005C00F4"/>
    <w:rsid w:val="005C2D27"/>
    <w:rsid w:val="005C2E4C"/>
    <w:rsid w:val="005C35AD"/>
    <w:rsid w:val="005C7570"/>
    <w:rsid w:val="005D5152"/>
    <w:rsid w:val="005D588B"/>
    <w:rsid w:val="005D5C3A"/>
    <w:rsid w:val="005D706C"/>
    <w:rsid w:val="005E0020"/>
    <w:rsid w:val="005E08ED"/>
    <w:rsid w:val="005E6BBE"/>
    <w:rsid w:val="005F12A6"/>
    <w:rsid w:val="005F12F3"/>
    <w:rsid w:val="005F2227"/>
    <w:rsid w:val="005F2426"/>
    <w:rsid w:val="005F4240"/>
    <w:rsid w:val="005F5863"/>
    <w:rsid w:val="0060004A"/>
    <w:rsid w:val="00601CA2"/>
    <w:rsid w:val="00614253"/>
    <w:rsid w:val="00616021"/>
    <w:rsid w:val="006161A9"/>
    <w:rsid w:val="006205EF"/>
    <w:rsid w:val="00621915"/>
    <w:rsid w:val="00625965"/>
    <w:rsid w:val="006261F0"/>
    <w:rsid w:val="00631BD1"/>
    <w:rsid w:val="00631BFB"/>
    <w:rsid w:val="00636A84"/>
    <w:rsid w:val="00640A43"/>
    <w:rsid w:val="00641A51"/>
    <w:rsid w:val="00642CDE"/>
    <w:rsid w:val="00653553"/>
    <w:rsid w:val="00662DFF"/>
    <w:rsid w:val="006633C3"/>
    <w:rsid w:val="00663CC5"/>
    <w:rsid w:val="00676E64"/>
    <w:rsid w:val="0067790C"/>
    <w:rsid w:val="00687158"/>
    <w:rsid w:val="006905FF"/>
    <w:rsid w:val="00691EC4"/>
    <w:rsid w:val="006938B1"/>
    <w:rsid w:val="00693D6A"/>
    <w:rsid w:val="0069583C"/>
    <w:rsid w:val="00695FB3"/>
    <w:rsid w:val="00696C5D"/>
    <w:rsid w:val="006977FB"/>
    <w:rsid w:val="006A04F9"/>
    <w:rsid w:val="006A3C81"/>
    <w:rsid w:val="006A6772"/>
    <w:rsid w:val="006A68B9"/>
    <w:rsid w:val="006B5775"/>
    <w:rsid w:val="006C122C"/>
    <w:rsid w:val="006C24C2"/>
    <w:rsid w:val="006C2CF8"/>
    <w:rsid w:val="006C3E68"/>
    <w:rsid w:val="006C5670"/>
    <w:rsid w:val="006C6686"/>
    <w:rsid w:val="006D02DD"/>
    <w:rsid w:val="006D302C"/>
    <w:rsid w:val="006D3930"/>
    <w:rsid w:val="006D70F8"/>
    <w:rsid w:val="006E199D"/>
    <w:rsid w:val="006F1A73"/>
    <w:rsid w:val="0070273B"/>
    <w:rsid w:val="007051FC"/>
    <w:rsid w:val="00711F46"/>
    <w:rsid w:val="00712497"/>
    <w:rsid w:val="0072094B"/>
    <w:rsid w:val="007218F9"/>
    <w:rsid w:val="00722024"/>
    <w:rsid w:val="0072265A"/>
    <w:rsid w:val="00723775"/>
    <w:rsid w:val="00725D92"/>
    <w:rsid w:val="007279E1"/>
    <w:rsid w:val="00727D7C"/>
    <w:rsid w:val="00732C5D"/>
    <w:rsid w:val="00735914"/>
    <w:rsid w:val="007476DF"/>
    <w:rsid w:val="00756E71"/>
    <w:rsid w:val="007608F5"/>
    <w:rsid w:val="00763494"/>
    <w:rsid w:val="00763782"/>
    <w:rsid w:val="00766BDF"/>
    <w:rsid w:val="00766E55"/>
    <w:rsid w:val="00766ECB"/>
    <w:rsid w:val="00767CC6"/>
    <w:rsid w:val="00775530"/>
    <w:rsid w:val="007755F9"/>
    <w:rsid w:val="00780B84"/>
    <w:rsid w:val="00780CA5"/>
    <w:rsid w:val="007824FD"/>
    <w:rsid w:val="00785021"/>
    <w:rsid w:val="00786C52"/>
    <w:rsid w:val="00791751"/>
    <w:rsid w:val="00796F27"/>
    <w:rsid w:val="007970D7"/>
    <w:rsid w:val="00797272"/>
    <w:rsid w:val="007A066E"/>
    <w:rsid w:val="007A1320"/>
    <w:rsid w:val="007A69EB"/>
    <w:rsid w:val="007A71CF"/>
    <w:rsid w:val="007A7FD5"/>
    <w:rsid w:val="007B020E"/>
    <w:rsid w:val="007B043F"/>
    <w:rsid w:val="007B1747"/>
    <w:rsid w:val="007B7B80"/>
    <w:rsid w:val="007C562B"/>
    <w:rsid w:val="007C6AD3"/>
    <w:rsid w:val="007D032E"/>
    <w:rsid w:val="007D07AC"/>
    <w:rsid w:val="007D505E"/>
    <w:rsid w:val="007D74FF"/>
    <w:rsid w:val="007E1E78"/>
    <w:rsid w:val="007F07E6"/>
    <w:rsid w:val="007F7955"/>
    <w:rsid w:val="0080174E"/>
    <w:rsid w:val="00801E63"/>
    <w:rsid w:val="00807864"/>
    <w:rsid w:val="00813A90"/>
    <w:rsid w:val="00816BAB"/>
    <w:rsid w:val="00823437"/>
    <w:rsid w:val="00823F69"/>
    <w:rsid w:val="00830F81"/>
    <w:rsid w:val="0083108E"/>
    <w:rsid w:val="0083137C"/>
    <w:rsid w:val="00832B2B"/>
    <w:rsid w:val="00835C39"/>
    <w:rsid w:val="00837AB4"/>
    <w:rsid w:val="00840961"/>
    <w:rsid w:val="00842487"/>
    <w:rsid w:val="00843824"/>
    <w:rsid w:val="00843CAA"/>
    <w:rsid w:val="00845172"/>
    <w:rsid w:val="008462FA"/>
    <w:rsid w:val="00852DCC"/>
    <w:rsid w:val="00854B13"/>
    <w:rsid w:val="008571A4"/>
    <w:rsid w:val="0086023A"/>
    <w:rsid w:val="0086028A"/>
    <w:rsid w:val="008622AD"/>
    <w:rsid w:val="00883A2C"/>
    <w:rsid w:val="00884E2A"/>
    <w:rsid w:val="0088607C"/>
    <w:rsid w:val="0088650F"/>
    <w:rsid w:val="0089146A"/>
    <w:rsid w:val="00891BBB"/>
    <w:rsid w:val="00892980"/>
    <w:rsid w:val="008A0206"/>
    <w:rsid w:val="008A2C43"/>
    <w:rsid w:val="008A2DC6"/>
    <w:rsid w:val="008A520B"/>
    <w:rsid w:val="008A5517"/>
    <w:rsid w:val="008B0148"/>
    <w:rsid w:val="008B5129"/>
    <w:rsid w:val="008B58F0"/>
    <w:rsid w:val="008C0EF3"/>
    <w:rsid w:val="008C1025"/>
    <w:rsid w:val="008C27DC"/>
    <w:rsid w:val="008C2F93"/>
    <w:rsid w:val="008C49F3"/>
    <w:rsid w:val="008C7479"/>
    <w:rsid w:val="008D12F9"/>
    <w:rsid w:val="008D2063"/>
    <w:rsid w:val="008E537A"/>
    <w:rsid w:val="008E56ED"/>
    <w:rsid w:val="008E6523"/>
    <w:rsid w:val="008F0D52"/>
    <w:rsid w:val="008F26DE"/>
    <w:rsid w:val="008F2845"/>
    <w:rsid w:val="008F41B4"/>
    <w:rsid w:val="008F48CC"/>
    <w:rsid w:val="008F50DB"/>
    <w:rsid w:val="008F779B"/>
    <w:rsid w:val="00900590"/>
    <w:rsid w:val="0091482D"/>
    <w:rsid w:val="009154BA"/>
    <w:rsid w:val="0092438E"/>
    <w:rsid w:val="00925029"/>
    <w:rsid w:val="00931915"/>
    <w:rsid w:val="00932EC4"/>
    <w:rsid w:val="009330A4"/>
    <w:rsid w:val="009355A6"/>
    <w:rsid w:val="00935D1C"/>
    <w:rsid w:val="00936B4D"/>
    <w:rsid w:val="00937599"/>
    <w:rsid w:val="0093761E"/>
    <w:rsid w:val="009412FB"/>
    <w:rsid w:val="0094243E"/>
    <w:rsid w:val="009428EE"/>
    <w:rsid w:val="00942B90"/>
    <w:rsid w:val="00945467"/>
    <w:rsid w:val="009475CC"/>
    <w:rsid w:val="00950F95"/>
    <w:rsid w:val="00951B4E"/>
    <w:rsid w:val="0095570F"/>
    <w:rsid w:val="00955F12"/>
    <w:rsid w:val="00956108"/>
    <w:rsid w:val="00956DF6"/>
    <w:rsid w:val="00961924"/>
    <w:rsid w:val="0096304D"/>
    <w:rsid w:val="0096484C"/>
    <w:rsid w:val="00965E16"/>
    <w:rsid w:val="0097174F"/>
    <w:rsid w:val="009732EF"/>
    <w:rsid w:val="00974F5B"/>
    <w:rsid w:val="00976C1E"/>
    <w:rsid w:val="009815FD"/>
    <w:rsid w:val="009832B6"/>
    <w:rsid w:val="00987E49"/>
    <w:rsid w:val="009913A2"/>
    <w:rsid w:val="00993184"/>
    <w:rsid w:val="0099442C"/>
    <w:rsid w:val="00996D9D"/>
    <w:rsid w:val="00997E34"/>
    <w:rsid w:val="009A0557"/>
    <w:rsid w:val="009A2BC6"/>
    <w:rsid w:val="009A34FD"/>
    <w:rsid w:val="009A7C1D"/>
    <w:rsid w:val="009B6569"/>
    <w:rsid w:val="009C160C"/>
    <w:rsid w:val="009C5E88"/>
    <w:rsid w:val="009C767B"/>
    <w:rsid w:val="009D62A2"/>
    <w:rsid w:val="009E2D45"/>
    <w:rsid w:val="009E52E6"/>
    <w:rsid w:val="009E57DB"/>
    <w:rsid w:val="009E6381"/>
    <w:rsid w:val="009F0D94"/>
    <w:rsid w:val="009F217C"/>
    <w:rsid w:val="009F7CEA"/>
    <w:rsid w:val="009F7FE4"/>
    <w:rsid w:val="00A00F04"/>
    <w:rsid w:val="00A013F7"/>
    <w:rsid w:val="00A045BA"/>
    <w:rsid w:val="00A07C9A"/>
    <w:rsid w:val="00A10B72"/>
    <w:rsid w:val="00A12560"/>
    <w:rsid w:val="00A125DF"/>
    <w:rsid w:val="00A12AD8"/>
    <w:rsid w:val="00A13D58"/>
    <w:rsid w:val="00A2692A"/>
    <w:rsid w:val="00A336FC"/>
    <w:rsid w:val="00A373B1"/>
    <w:rsid w:val="00A40A84"/>
    <w:rsid w:val="00A43F53"/>
    <w:rsid w:val="00A45798"/>
    <w:rsid w:val="00A45CD5"/>
    <w:rsid w:val="00A45DD1"/>
    <w:rsid w:val="00A474A3"/>
    <w:rsid w:val="00A50746"/>
    <w:rsid w:val="00A53DB2"/>
    <w:rsid w:val="00A551F4"/>
    <w:rsid w:val="00A577A7"/>
    <w:rsid w:val="00A64DD6"/>
    <w:rsid w:val="00A64F6F"/>
    <w:rsid w:val="00A65D8B"/>
    <w:rsid w:val="00A71896"/>
    <w:rsid w:val="00A72703"/>
    <w:rsid w:val="00A730FA"/>
    <w:rsid w:val="00A74C23"/>
    <w:rsid w:val="00A80318"/>
    <w:rsid w:val="00A83066"/>
    <w:rsid w:val="00A90A3B"/>
    <w:rsid w:val="00A948D7"/>
    <w:rsid w:val="00A95876"/>
    <w:rsid w:val="00AA33C8"/>
    <w:rsid w:val="00AA397A"/>
    <w:rsid w:val="00AA43BD"/>
    <w:rsid w:val="00AA4953"/>
    <w:rsid w:val="00AA4A65"/>
    <w:rsid w:val="00AA4DDE"/>
    <w:rsid w:val="00AB0E65"/>
    <w:rsid w:val="00AB1260"/>
    <w:rsid w:val="00AB1CBA"/>
    <w:rsid w:val="00AB5D56"/>
    <w:rsid w:val="00AB6275"/>
    <w:rsid w:val="00AB6E18"/>
    <w:rsid w:val="00AB72CB"/>
    <w:rsid w:val="00AC4CFB"/>
    <w:rsid w:val="00AD4C74"/>
    <w:rsid w:val="00AD64D3"/>
    <w:rsid w:val="00AD6902"/>
    <w:rsid w:val="00AE190E"/>
    <w:rsid w:val="00AE3D21"/>
    <w:rsid w:val="00AE4A52"/>
    <w:rsid w:val="00AE7CB7"/>
    <w:rsid w:val="00AF0EEE"/>
    <w:rsid w:val="00AF4F3E"/>
    <w:rsid w:val="00AF5842"/>
    <w:rsid w:val="00AF5B4E"/>
    <w:rsid w:val="00AF68F8"/>
    <w:rsid w:val="00B006F0"/>
    <w:rsid w:val="00B014EF"/>
    <w:rsid w:val="00B0288E"/>
    <w:rsid w:val="00B06F18"/>
    <w:rsid w:val="00B10678"/>
    <w:rsid w:val="00B15B6E"/>
    <w:rsid w:val="00B22D2E"/>
    <w:rsid w:val="00B22EF6"/>
    <w:rsid w:val="00B244F0"/>
    <w:rsid w:val="00B25793"/>
    <w:rsid w:val="00B3239F"/>
    <w:rsid w:val="00B35303"/>
    <w:rsid w:val="00B3647A"/>
    <w:rsid w:val="00B40D4A"/>
    <w:rsid w:val="00B41A2F"/>
    <w:rsid w:val="00B45D29"/>
    <w:rsid w:val="00B50A5E"/>
    <w:rsid w:val="00B515DF"/>
    <w:rsid w:val="00B51B9B"/>
    <w:rsid w:val="00B56644"/>
    <w:rsid w:val="00B56A0C"/>
    <w:rsid w:val="00B72C39"/>
    <w:rsid w:val="00B7417F"/>
    <w:rsid w:val="00B75C2E"/>
    <w:rsid w:val="00B75DB9"/>
    <w:rsid w:val="00B778C8"/>
    <w:rsid w:val="00B84E78"/>
    <w:rsid w:val="00B858AB"/>
    <w:rsid w:val="00B86026"/>
    <w:rsid w:val="00B86B01"/>
    <w:rsid w:val="00B87037"/>
    <w:rsid w:val="00B901F4"/>
    <w:rsid w:val="00B91E09"/>
    <w:rsid w:val="00B920C4"/>
    <w:rsid w:val="00B9250D"/>
    <w:rsid w:val="00B93F9E"/>
    <w:rsid w:val="00B94677"/>
    <w:rsid w:val="00BA2185"/>
    <w:rsid w:val="00BA7D30"/>
    <w:rsid w:val="00BB1F33"/>
    <w:rsid w:val="00BC03FC"/>
    <w:rsid w:val="00BC68C5"/>
    <w:rsid w:val="00BD49AF"/>
    <w:rsid w:val="00BD569F"/>
    <w:rsid w:val="00BD5BD7"/>
    <w:rsid w:val="00BD7654"/>
    <w:rsid w:val="00BD76A3"/>
    <w:rsid w:val="00BD7854"/>
    <w:rsid w:val="00BE2CE6"/>
    <w:rsid w:val="00BE5B3B"/>
    <w:rsid w:val="00BE70E2"/>
    <w:rsid w:val="00BF0302"/>
    <w:rsid w:val="00BF4067"/>
    <w:rsid w:val="00BF7530"/>
    <w:rsid w:val="00C001FB"/>
    <w:rsid w:val="00C00A68"/>
    <w:rsid w:val="00C0103F"/>
    <w:rsid w:val="00C03018"/>
    <w:rsid w:val="00C041D7"/>
    <w:rsid w:val="00C056A8"/>
    <w:rsid w:val="00C07E12"/>
    <w:rsid w:val="00C07ECA"/>
    <w:rsid w:val="00C10BA7"/>
    <w:rsid w:val="00C12095"/>
    <w:rsid w:val="00C13796"/>
    <w:rsid w:val="00C15B33"/>
    <w:rsid w:val="00C23612"/>
    <w:rsid w:val="00C277F3"/>
    <w:rsid w:val="00C31420"/>
    <w:rsid w:val="00C33E40"/>
    <w:rsid w:val="00C34FCA"/>
    <w:rsid w:val="00C36D12"/>
    <w:rsid w:val="00C421DD"/>
    <w:rsid w:val="00C42FDB"/>
    <w:rsid w:val="00C4635C"/>
    <w:rsid w:val="00C475A6"/>
    <w:rsid w:val="00C5036E"/>
    <w:rsid w:val="00C52104"/>
    <w:rsid w:val="00C54191"/>
    <w:rsid w:val="00C563A7"/>
    <w:rsid w:val="00C563B7"/>
    <w:rsid w:val="00C635F9"/>
    <w:rsid w:val="00C63F1D"/>
    <w:rsid w:val="00C70E37"/>
    <w:rsid w:val="00C711A0"/>
    <w:rsid w:val="00C7431A"/>
    <w:rsid w:val="00C74D9C"/>
    <w:rsid w:val="00C75C3C"/>
    <w:rsid w:val="00C805D0"/>
    <w:rsid w:val="00C809A9"/>
    <w:rsid w:val="00C83CB5"/>
    <w:rsid w:val="00C84401"/>
    <w:rsid w:val="00C8503F"/>
    <w:rsid w:val="00C875E9"/>
    <w:rsid w:val="00C87BBC"/>
    <w:rsid w:val="00C87C5A"/>
    <w:rsid w:val="00C90200"/>
    <w:rsid w:val="00C91660"/>
    <w:rsid w:val="00C91B6F"/>
    <w:rsid w:val="00C93730"/>
    <w:rsid w:val="00CA18F0"/>
    <w:rsid w:val="00CA2B14"/>
    <w:rsid w:val="00CB262E"/>
    <w:rsid w:val="00CC39FD"/>
    <w:rsid w:val="00CC5E6A"/>
    <w:rsid w:val="00CC6183"/>
    <w:rsid w:val="00CC63E8"/>
    <w:rsid w:val="00CD6D5B"/>
    <w:rsid w:val="00CE0383"/>
    <w:rsid w:val="00CE03EE"/>
    <w:rsid w:val="00CE24F8"/>
    <w:rsid w:val="00CE4367"/>
    <w:rsid w:val="00CE5C73"/>
    <w:rsid w:val="00CF0FD6"/>
    <w:rsid w:val="00CF1606"/>
    <w:rsid w:val="00CF6CA8"/>
    <w:rsid w:val="00CF6F07"/>
    <w:rsid w:val="00D001B4"/>
    <w:rsid w:val="00D005F0"/>
    <w:rsid w:val="00D006FA"/>
    <w:rsid w:val="00D01453"/>
    <w:rsid w:val="00D02DD9"/>
    <w:rsid w:val="00D02E87"/>
    <w:rsid w:val="00D043B5"/>
    <w:rsid w:val="00D04FA6"/>
    <w:rsid w:val="00D12769"/>
    <w:rsid w:val="00D20623"/>
    <w:rsid w:val="00D20DA7"/>
    <w:rsid w:val="00D247EB"/>
    <w:rsid w:val="00D278F3"/>
    <w:rsid w:val="00D321F1"/>
    <w:rsid w:val="00D3338F"/>
    <w:rsid w:val="00D40674"/>
    <w:rsid w:val="00D407E7"/>
    <w:rsid w:val="00D40E6A"/>
    <w:rsid w:val="00D4517E"/>
    <w:rsid w:val="00D47E02"/>
    <w:rsid w:val="00D502F5"/>
    <w:rsid w:val="00D54426"/>
    <w:rsid w:val="00D5589D"/>
    <w:rsid w:val="00D63F11"/>
    <w:rsid w:val="00D700FE"/>
    <w:rsid w:val="00D71CD1"/>
    <w:rsid w:val="00D724BA"/>
    <w:rsid w:val="00D76473"/>
    <w:rsid w:val="00D80C0E"/>
    <w:rsid w:val="00D81E70"/>
    <w:rsid w:val="00D87917"/>
    <w:rsid w:val="00D87B1B"/>
    <w:rsid w:val="00D95BBE"/>
    <w:rsid w:val="00D96D2D"/>
    <w:rsid w:val="00DA10B7"/>
    <w:rsid w:val="00DA3137"/>
    <w:rsid w:val="00DA69C6"/>
    <w:rsid w:val="00DB6E44"/>
    <w:rsid w:val="00DB769C"/>
    <w:rsid w:val="00DB7D41"/>
    <w:rsid w:val="00DC25F3"/>
    <w:rsid w:val="00DC4541"/>
    <w:rsid w:val="00DC6CB3"/>
    <w:rsid w:val="00DC76B3"/>
    <w:rsid w:val="00DD2FED"/>
    <w:rsid w:val="00DD38DD"/>
    <w:rsid w:val="00DD392D"/>
    <w:rsid w:val="00DD4AFA"/>
    <w:rsid w:val="00DE6E10"/>
    <w:rsid w:val="00DE70FC"/>
    <w:rsid w:val="00DF01ED"/>
    <w:rsid w:val="00DF06ED"/>
    <w:rsid w:val="00DF097D"/>
    <w:rsid w:val="00DF139E"/>
    <w:rsid w:val="00DF23BA"/>
    <w:rsid w:val="00DF26AD"/>
    <w:rsid w:val="00DF3460"/>
    <w:rsid w:val="00DF631C"/>
    <w:rsid w:val="00DF6B21"/>
    <w:rsid w:val="00E01D6D"/>
    <w:rsid w:val="00E03FA4"/>
    <w:rsid w:val="00E04135"/>
    <w:rsid w:val="00E05B62"/>
    <w:rsid w:val="00E06D21"/>
    <w:rsid w:val="00E10846"/>
    <w:rsid w:val="00E1236E"/>
    <w:rsid w:val="00E131C2"/>
    <w:rsid w:val="00E15BE8"/>
    <w:rsid w:val="00E2087D"/>
    <w:rsid w:val="00E212B8"/>
    <w:rsid w:val="00E230E8"/>
    <w:rsid w:val="00E2454C"/>
    <w:rsid w:val="00E266F4"/>
    <w:rsid w:val="00E278BD"/>
    <w:rsid w:val="00E315DC"/>
    <w:rsid w:val="00E31641"/>
    <w:rsid w:val="00E328AA"/>
    <w:rsid w:val="00E36534"/>
    <w:rsid w:val="00E401A2"/>
    <w:rsid w:val="00E40440"/>
    <w:rsid w:val="00E43B1A"/>
    <w:rsid w:val="00E44672"/>
    <w:rsid w:val="00E46D32"/>
    <w:rsid w:val="00E547FD"/>
    <w:rsid w:val="00E60FDA"/>
    <w:rsid w:val="00E61816"/>
    <w:rsid w:val="00E62486"/>
    <w:rsid w:val="00E628F3"/>
    <w:rsid w:val="00E62E40"/>
    <w:rsid w:val="00E630D5"/>
    <w:rsid w:val="00E65ECB"/>
    <w:rsid w:val="00E678B2"/>
    <w:rsid w:val="00E73CF9"/>
    <w:rsid w:val="00E74767"/>
    <w:rsid w:val="00E77C3C"/>
    <w:rsid w:val="00E80743"/>
    <w:rsid w:val="00E83871"/>
    <w:rsid w:val="00E91657"/>
    <w:rsid w:val="00E96D74"/>
    <w:rsid w:val="00EA2E19"/>
    <w:rsid w:val="00EA3CCD"/>
    <w:rsid w:val="00EA3E6D"/>
    <w:rsid w:val="00EA51A5"/>
    <w:rsid w:val="00EA64EA"/>
    <w:rsid w:val="00EA6B4B"/>
    <w:rsid w:val="00EA737E"/>
    <w:rsid w:val="00EA7E31"/>
    <w:rsid w:val="00EB2AD8"/>
    <w:rsid w:val="00EB5B0D"/>
    <w:rsid w:val="00EC0E97"/>
    <w:rsid w:val="00EC305D"/>
    <w:rsid w:val="00EC4060"/>
    <w:rsid w:val="00EC76B5"/>
    <w:rsid w:val="00ED2033"/>
    <w:rsid w:val="00ED362C"/>
    <w:rsid w:val="00EE107D"/>
    <w:rsid w:val="00EE3141"/>
    <w:rsid w:val="00EE76C8"/>
    <w:rsid w:val="00EF6226"/>
    <w:rsid w:val="00F005CB"/>
    <w:rsid w:val="00F02363"/>
    <w:rsid w:val="00F03902"/>
    <w:rsid w:val="00F03C32"/>
    <w:rsid w:val="00F05396"/>
    <w:rsid w:val="00F10C04"/>
    <w:rsid w:val="00F15212"/>
    <w:rsid w:val="00F16405"/>
    <w:rsid w:val="00F17C55"/>
    <w:rsid w:val="00F231AA"/>
    <w:rsid w:val="00F30C09"/>
    <w:rsid w:val="00F31442"/>
    <w:rsid w:val="00F357C8"/>
    <w:rsid w:val="00F52E40"/>
    <w:rsid w:val="00F55722"/>
    <w:rsid w:val="00F566B8"/>
    <w:rsid w:val="00F56C7A"/>
    <w:rsid w:val="00F62655"/>
    <w:rsid w:val="00F6302F"/>
    <w:rsid w:val="00F64112"/>
    <w:rsid w:val="00F643AA"/>
    <w:rsid w:val="00F64BCC"/>
    <w:rsid w:val="00F65231"/>
    <w:rsid w:val="00F658CD"/>
    <w:rsid w:val="00F7370C"/>
    <w:rsid w:val="00F75094"/>
    <w:rsid w:val="00F77DB1"/>
    <w:rsid w:val="00F805E3"/>
    <w:rsid w:val="00F80F72"/>
    <w:rsid w:val="00F82022"/>
    <w:rsid w:val="00F83A96"/>
    <w:rsid w:val="00F866FB"/>
    <w:rsid w:val="00F90B13"/>
    <w:rsid w:val="00F94835"/>
    <w:rsid w:val="00F96FFB"/>
    <w:rsid w:val="00FA1EF3"/>
    <w:rsid w:val="00FA25FC"/>
    <w:rsid w:val="00FA2B94"/>
    <w:rsid w:val="00FA3F93"/>
    <w:rsid w:val="00FA3FBA"/>
    <w:rsid w:val="00FA4894"/>
    <w:rsid w:val="00FA5B36"/>
    <w:rsid w:val="00FB1A5B"/>
    <w:rsid w:val="00FB395B"/>
    <w:rsid w:val="00FB6583"/>
    <w:rsid w:val="00FB6745"/>
    <w:rsid w:val="00FC58BC"/>
    <w:rsid w:val="00FC617D"/>
    <w:rsid w:val="00FC63EF"/>
    <w:rsid w:val="00FC75F3"/>
    <w:rsid w:val="00FD14C5"/>
    <w:rsid w:val="00FD3F80"/>
    <w:rsid w:val="00FD5632"/>
    <w:rsid w:val="00FD67B5"/>
    <w:rsid w:val="00FE1664"/>
    <w:rsid w:val="00FE4B22"/>
    <w:rsid w:val="00FE7173"/>
    <w:rsid w:val="00FF0205"/>
    <w:rsid w:val="00FF11E1"/>
    <w:rsid w:val="00FF4A94"/>
    <w:rsid w:val="00FF527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0BC34"/>
  <w15:docId w15:val="{B2AB80D6-ACE6-4DBC-927C-7E11064D2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s-ES"/>
    </w:rPr>
  </w:style>
  <w:style w:type="paragraph" w:styleId="Ttulo1">
    <w:name w:val="heading 1"/>
    <w:basedOn w:val="Normal"/>
    <w:link w:val="Ttulo1Car"/>
    <w:uiPriority w:val="9"/>
    <w:qFormat/>
    <w:pPr>
      <w:ind w:left="820" w:hanging="361"/>
      <w:outlineLvl w:val="0"/>
    </w:pPr>
    <w:rPr>
      <w:b/>
      <w:bCs/>
      <w:sz w:val="24"/>
      <w:szCs w:val="24"/>
    </w:rPr>
  </w:style>
  <w:style w:type="paragraph" w:styleId="Ttulo2">
    <w:name w:val="heading 2"/>
    <w:basedOn w:val="Normal"/>
    <w:next w:val="Normal"/>
    <w:link w:val="Ttulo2Car"/>
    <w:uiPriority w:val="9"/>
    <w:qFormat/>
    <w:rsid w:val="000D0208"/>
    <w:pPr>
      <w:keepNext/>
      <w:widowControl/>
      <w:autoSpaceDE/>
      <w:autoSpaceDN/>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Pr>
      <w:sz w:val="24"/>
      <w:szCs w:val="24"/>
    </w:rPr>
  </w:style>
  <w:style w:type="paragraph" w:styleId="Prrafodelista">
    <w:name w:val="List Paragraph"/>
    <w:basedOn w:val="Normal"/>
    <w:uiPriority w:val="34"/>
    <w:qFormat/>
    <w:pPr>
      <w:ind w:left="820" w:hanging="361"/>
    </w:pPr>
  </w:style>
  <w:style w:type="paragraph" w:customStyle="1" w:styleId="TableParagraph">
    <w:name w:val="Table Paragraph"/>
    <w:basedOn w:val="Normal"/>
    <w:uiPriority w:val="1"/>
    <w:qFormat/>
  </w:style>
  <w:style w:type="paragraph" w:customStyle="1" w:styleId="paragraph">
    <w:name w:val="paragraph"/>
    <w:basedOn w:val="Normal"/>
    <w:rsid w:val="000B52C1"/>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character" w:customStyle="1" w:styleId="normaltextrun">
    <w:name w:val="normaltextrun"/>
    <w:basedOn w:val="Fuentedeprrafopredeter"/>
    <w:rsid w:val="000B52C1"/>
  </w:style>
  <w:style w:type="character" w:customStyle="1" w:styleId="eop">
    <w:name w:val="eop"/>
    <w:basedOn w:val="Fuentedeprrafopredeter"/>
    <w:rsid w:val="000B52C1"/>
  </w:style>
  <w:style w:type="character" w:styleId="Refdecomentario">
    <w:name w:val="annotation reference"/>
    <w:basedOn w:val="Fuentedeprrafopredeter"/>
    <w:uiPriority w:val="99"/>
    <w:semiHidden/>
    <w:unhideWhenUsed/>
    <w:rsid w:val="00DF26AD"/>
    <w:rPr>
      <w:sz w:val="16"/>
      <w:szCs w:val="16"/>
    </w:rPr>
  </w:style>
  <w:style w:type="paragraph" w:styleId="Textocomentario">
    <w:name w:val="annotation text"/>
    <w:basedOn w:val="Normal"/>
    <w:link w:val="TextocomentarioCar"/>
    <w:uiPriority w:val="99"/>
    <w:unhideWhenUsed/>
    <w:rsid w:val="00DF26AD"/>
    <w:rPr>
      <w:sz w:val="20"/>
      <w:szCs w:val="20"/>
    </w:rPr>
  </w:style>
  <w:style w:type="character" w:customStyle="1" w:styleId="TextocomentarioCar">
    <w:name w:val="Texto comentario Car"/>
    <w:basedOn w:val="Fuentedeprrafopredeter"/>
    <w:link w:val="Textocomentario"/>
    <w:uiPriority w:val="99"/>
    <w:rsid w:val="00DF26AD"/>
    <w:rPr>
      <w:rFonts w:ascii="Carlito" w:eastAsia="Carlito" w:hAnsi="Carlito" w:cs="Carlito"/>
      <w:sz w:val="20"/>
      <w:szCs w:val="20"/>
      <w:lang w:val="es-ES"/>
    </w:rPr>
  </w:style>
  <w:style w:type="paragraph" w:styleId="Asuntodelcomentario">
    <w:name w:val="annotation subject"/>
    <w:basedOn w:val="Textocomentario"/>
    <w:next w:val="Textocomentario"/>
    <w:link w:val="AsuntodelcomentarioCar"/>
    <w:uiPriority w:val="99"/>
    <w:semiHidden/>
    <w:unhideWhenUsed/>
    <w:rsid w:val="00DF26AD"/>
    <w:rPr>
      <w:b/>
      <w:bCs/>
    </w:rPr>
  </w:style>
  <w:style w:type="character" w:customStyle="1" w:styleId="AsuntodelcomentarioCar">
    <w:name w:val="Asunto del comentario Car"/>
    <w:basedOn w:val="TextocomentarioCar"/>
    <w:link w:val="Asuntodelcomentario"/>
    <w:uiPriority w:val="99"/>
    <w:semiHidden/>
    <w:rsid w:val="00DF26AD"/>
    <w:rPr>
      <w:rFonts w:ascii="Carlito" w:eastAsia="Carlito" w:hAnsi="Carlito" w:cs="Carlito"/>
      <w:b/>
      <w:bCs/>
      <w:sz w:val="20"/>
      <w:szCs w:val="20"/>
      <w:lang w:val="es-ES"/>
    </w:rPr>
  </w:style>
  <w:style w:type="paragraph" w:styleId="Textodeglobo">
    <w:name w:val="Balloon Text"/>
    <w:basedOn w:val="Normal"/>
    <w:link w:val="TextodegloboCar"/>
    <w:uiPriority w:val="99"/>
    <w:semiHidden/>
    <w:unhideWhenUsed/>
    <w:rsid w:val="00691EC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91EC4"/>
    <w:rPr>
      <w:rFonts w:ascii="Segoe UI" w:eastAsia="Carlito" w:hAnsi="Segoe UI" w:cs="Segoe UI"/>
      <w:sz w:val="18"/>
      <w:szCs w:val="18"/>
      <w:lang w:val="es-ES"/>
    </w:rPr>
  </w:style>
  <w:style w:type="paragraph" w:styleId="NormalWeb">
    <w:name w:val="Normal (Web)"/>
    <w:basedOn w:val="Normal"/>
    <w:uiPriority w:val="99"/>
    <w:semiHidden/>
    <w:unhideWhenUsed/>
    <w:rsid w:val="00C277F3"/>
    <w:pPr>
      <w:widowControl/>
      <w:autoSpaceDE/>
      <w:autoSpaceDN/>
      <w:spacing w:before="100" w:beforeAutospacing="1" w:after="100" w:afterAutospacing="1"/>
    </w:pPr>
    <w:rPr>
      <w:rFonts w:ascii="Times New Roman" w:eastAsia="Times New Roman" w:hAnsi="Times New Roman" w:cs="Times New Roman"/>
      <w:sz w:val="24"/>
      <w:szCs w:val="24"/>
      <w:lang w:val="en-GB" w:eastAsia="en-GB"/>
    </w:rPr>
  </w:style>
  <w:style w:type="paragraph" w:styleId="Revisin">
    <w:name w:val="Revision"/>
    <w:hidden/>
    <w:uiPriority w:val="99"/>
    <w:semiHidden/>
    <w:rsid w:val="00532A9B"/>
    <w:pPr>
      <w:widowControl/>
      <w:autoSpaceDE/>
      <w:autoSpaceDN/>
    </w:pPr>
    <w:rPr>
      <w:rFonts w:ascii="Carlito" w:eastAsia="Carlito" w:hAnsi="Carlito" w:cs="Carlito"/>
      <w:lang w:val="es-ES"/>
    </w:rPr>
  </w:style>
  <w:style w:type="character" w:customStyle="1" w:styleId="TextoindependienteCar">
    <w:name w:val="Texto independiente Car"/>
    <w:basedOn w:val="Fuentedeprrafopredeter"/>
    <w:link w:val="Textoindependiente"/>
    <w:uiPriority w:val="1"/>
    <w:rsid w:val="00E36534"/>
    <w:rPr>
      <w:rFonts w:ascii="Carlito" w:eastAsia="Carlito" w:hAnsi="Carlito" w:cs="Carlito"/>
      <w:sz w:val="24"/>
      <w:szCs w:val="24"/>
      <w:lang w:val="es-ES"/>
    </w:rPr>
  </w:style>
  <w:style w:type="paragraph" w:styleId="Sinespaciado">
    <w:name w:val="No Spacing"/>
    <w:uiPriority w:val="1"/>
    <w:qFormat/>
    <w:rsid w:val="00CD6D5B"/>
    <w:rPr>
      <w:rFonts w:ascii="Carlito" w:eastAsia="Carlito" w:hAnsi="Carlito" w:cs="Carlito"/>
      <w:lang w:val="es-ES"/>
    </w:rPr>
  </w:style>
  <w:style w:type="paragraph" w:styleId="Encabezado">
    <w:name w:val="header"/>
    <w:basedOn w:val="Normal"/>
    <w:link w:val="EncabezadoCar"/>
    <w:uiPriority w:val="99"/>
    <w:unhideWhenUsed/>
    <w:rsid w:val="00A551F4"/>
    <w:pPr>
      <w:tabs>
        <w:tab w:val="center" w:pos="4252"/>
        <w:tab w:val="right" w:pos="8504"/>
      </w:tabs>
    </w:pPr>
  </w:style>
  <w:style w:type="character" w:customStyle="1" w:styleId="EncabezadoCar">
    <w:name w:val="Encabezado Car"/>
    <w:basedOn w:val="Fuentedeprrafopredeter"/>
    <w:link w:val="Encabezado"/>
    <w:uiPriority w:val="99"/>
    <w:rsid w:val="00A551F4"/>
    <w:rPr>
      <w:rFonts w:ascii="Carlito" w:eastAsia="Carlito" w:hAnsi="Carlito" w:cs="Carlito"/>
      <w:lang w:val="es-ES"/>
    </w:rPr>
  </w:style>
  <w:style w:type="paragraph" w:styleId="Piedepgina">
    <w:name w:val="footer"/>
    <w:basedOn w:val="Normal"/>
    <w:link w:val="PiedepginaCar"/>
    <w:uiPriority w:val="99"/>
    <w:unhideWhenUsed/>
    <w:rsid w:val="00A551F4"/>
    <w:pPr>
      <w:tabs>
        <w:tab w:val="center" w:pos="4252"/>
        <w:tab w:val="right" w:pos="8504"/>
      </w:tabs>
    </w:pPr>
  </w:style>
  <w:style w:type="character" w:customStyle="1" w:styleId="PiedepginaCar">
    <w:name w:val="Pie de página Car"/>
    <w:basedOn w:val="Fuentedeprrafopredeter"/>
    <w:link w:val="Piedepgina"/>
    <w:uiPriority w:val="99"/>
    <w:rsid w:val="00A551F4"/>
    <w:rPr>
      <w:rFonts w:ascii="Carlito" w:eastAsia="Carlito" w:hAnsi="Carlito" w:cs="Carlito"/>
      <w:lang w:val="es-ES"/>
    </w:rPr>
  </w:style>
  <w:style w:type="character" w:customStyle="1" w:styleId="Ttulo2Car">
    <w:name w:val="Título 2 Car"/>
    <w:basedOn w:val="Fuentedeprrafopredeter"/>
    <w:link w:val="Ttulo2"/>
    <w:uiPriority w:val="9"/>
    <w:rsid w:val="000D0208"/>
    <w:rPr>
      <w:rFonts w:ascii="Arial" w:eastAsia="Times New Roman" w:hAnsi="Arial" w:cs="Times New Roman"/>
      <w:b/>
      <w:bCs/>
      <w:sz w:val="28"/>
      <w:szCs w:val="24"/>
      <w:lang w:val="fr-FR" w:eastAsia="fr-FR"/>
    </w:rPr>
  </w:style>
  <w:style w:type="character" w:styleId="Hipervnculo">
    <w:name w:val="Hyperlink"/>
    <w:basedOn w:val="Fuentedeprrafopredeter"/>
    <w:uiPriority w:val="99"/>
    <w:unhideWhenUsed/>
    <w:rsid w:val="000D0208"/>
    <w:rPr>
      <w:color w:val="0000FF" w:themeColor="hyperlink"/>
      <w:u w:val="single"/>
    </w:rPr>
  </w:style>
  <w:style w:type="character" w:customStyle="1" w:styleId="Mencinsinresolver1">
    <w:name w:val="Mención sin resolver1"/>
    <w:basedOn w:val="Fuentedeprrafopredeter"/>
    <w:uiPriority w:val="99"/>
    <w:semiHidden/>
    <w:unhideWhenUsed/>
    <w:rsid w:val="000D0208"/>
    <w:rPr>
      <w:color w:val="605E5C"/>
      <w:shd w:val="clear" w:color="auto" w:fill="E1DFDD"/>
    </w:rPr>
  </w:style>
  <w:style w:type="table" w:styleId="Tablaconcuadrcula">
    <w:name w:val="Table Grid"/>
    <w:basedOn w:val="Tablanormal"/>
    <w:uiPriority w:val="39"/>
    <w:rsid w:val="000D0208"/>
    <w:pPr>
      <w:widowControl/>
      <w:autoSpaceDE/>
      <w:autoSpaceDN/>
    </w:pPr>
    <w:rPr>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0D0208"/>
    <w:rPr>
      <w:rFonts w:ascii="Carlito" w:eastAsia="Carlito" w:hAnsi="Carlito" w:cs="Carlito"/>
      <w:b/>
      <w:bCs/>
      <w:sz w:val="24"/>
      <w:szCs w:val="24"/>
      <w:lang w:val="es-ES"/>
    </w:rPr>
  </w:style>
  <w:style w:type="paragraph" w:styleId="Descripcin">
    <w:name w:val="caption"/>
    <w:basedOn w:val="Normal"/>
    <w:next w:val="Normal"/>
    <w:uiPriority w:val="35"/>
    <w:unhideWhenUsed/>
    <w:qFormat/>
    <w:rsid w:val="000D0208"/>
    <w:pPr>
      <w:spacing w:after="200"/>
    </w:pPr>
    <w:rPr>
      <w:i/>
      <w:iCs/>
      <w:color w:val="1F497D" w:themeColor="text2"/>
      <w:sz w:val="18"/>
      <w:szCs w:val="18"/>
      <w:lang w:val="es-419"/>
    </w:rPr>
  </w:style>
  <w:style w:type="character" w:styleId="Hipervnculovisitado">
    <w:name w:val="FollowedHyperlink"/>
    <w:basedOn w:val="Fuentedeprrafopredeter"/>
    <w:uiPriority w:val="99"/>
    <w:semiHidden/>
    <w:unhideWhenUsed/>
    <w:rsid w:val="000D0208"/>
    <w:rPr>
      <w:color w:val="96607D"/>
      <w:u w:val="single"/>
    </w:rPr>
  </w:style>
  <w:style w:type="paragraph" w:customStyle="1" w:styleId="msonormal0">
    <w:name w:val="msonormal"/>
    <w:basedOn w:val="Normal"/>
    <w:rsid w:val="000D0208"/>
    <w:pPr>
      <w:widowControl/>
      <w:autoSpaceDE/>
      <w:autoSpaceDN/>
      <w:spacing w:before="100" w:beforeAutospacing="1" w:after="100" w:afterAutospacing="1"/>
    </w:pPr>
    <w:rPr>
      <w:rFonts w:ascii="Times New Roman" w:eastAsia="Times New Roman" w:hAnsi="Times New Roman" w:cs="Times New Roman"/>
      <w:sz w:val="24"/>
      <w:szCs w:val="24"/>
      <w:lang w:val="es-419" w:eastAsia="es-419"/>
    </w:rPr>
  </w:style>
  <w:style w:type="paragraph" w:customStyle="1" w:styleId="font5">
    <w:name w:val="font5"/>
    <w:basedOn w:val="Normal"/>
    <w:rsid w:val="000D0208"/>
    <w:pPr>
      <w:widowControl/>
      <w:autoSpaceDE/>
      <w:autoSpaceDN/>
      <w:spacing w:before="100" w:beforeAutospacing="1" w:after="100" w:afterAutospacing="1"/>
    </w:pPr>
    <w:rPr>
      <w:rFonts w:ascii="Arial" w:eastAsia="Times New Roman" w:hAnsi="Arial" w:cs="Arial"/>
      <w:color w:val="000000"/>
      <w:sz w:val="20"/>
      <w:szCs w:val="20"/>
      <w:lang w:val="es-419" w:eastAsia="es-419"/>
    </w:rPr>
  </w:style>
  <w:style w:type="paragraph" w:customStyle="1" w:styleId="font6">
    <w:name w:val="font6"/>
    <w:basedOn w:val="Normal"/>
    <w:rsid w:val="000D0208"/>
    <w:pPr>
      <w:widowControl/>
      <w:autoSpaceDE/>
      <w:autoSpaceDN/>
      <w:spacing w:before="100" w:beforeAutospacing="1" w:after="100" w:afterAutospacing="1"/>
    </w:pPr>
    <w:rPr>
      <w:rFonts w:ascii="Arial" w:eastAsia="Times New Roman" w:hAnsi="Arial" w:cs="Arial"/>
      <w:color w:val="000000"/>
      <w:sz w:val="20"/>
      <w:szCs w:val="20"/>
      <w:u w:val="single"/>
      <w:lang w:val="es-419" w:eastAsia="es-419"/>
    </w:rPr>
  </w:style>
  <w:style w:type="paragraph" w:customStyle="1" w:styleId="xl63">
    <w:name w:val="xl63"/>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4">
    <w:name w:val="xl64"/>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5">
    <w:name w:val="xl6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6">
    <w:name w:val="xl66"/>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7">
    <w:name w:val="xl67"/>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textAlignment w:val="center"/>
    </w:pPr>
    <w:rPr>
      <w:rFonts w:ascii="Arial" w:eastAsia="Times New Roman" w:hAnsi="Arial" w:cs="Arial"/>
      <w:b/>
      <w:bCs/>
      <w:color w:val="FFFFFF"/>
      <w:sz w:val="20"/>
      <w:szCs w:val="20"/>
      <w:lang w:val="es-419" w:eastAsia="es-419"/>
    </w:rPr>
  </w:style>
  <w:style w:type="paragraph" w:customStyle="1" w:styleId="xl68">
    <w:name w:val="xl68"/>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69">
    <w:name w:val="xl69"/>
    <w:basedOn w:val="Normal"/>
    <w:rsid w:val="000D0208"/>
    <w:pPr>
      <w:widowControl/>
      <w:autoSpaceDE/>
      <w:autoSpaceDN/>
      <w:spacing w:before="100" w:beforeAutospacing="1" w:after="100" w:afterAutospacing="1"/>
    </w:pPr>
    <w:rPr>
      <w:rFonts w:ascii="Calibri" w:eastAsia="Times New Roman" w:hAnsi="Calibri" w:cs="Calibri"/>
      <w:sz w:val="24"/>
      <w:szCs w:val="24"/>
      <w:lang w:val="es-419" w:eastAsia="es-419"/>
    </w:rPr>
  </w:style>
  <w:style w:type="paragraph" w:customStyle="1" w:styleId="xl70">
    <w:name w:val="xl70"/>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1">
    <w:name w:val="xl71"/>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2">
    <w:name w:val="xl72"/>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3">
    <w:name w:val="xl73"/>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4">
    <w:name w:val="xl74"/>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5">
    <w:name w:val="xl7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6">
    <w:name w:val="xl76"/>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7">
    <w:name w:val="xl77"/>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8">
    <w:name w:val="xl78"/>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font7">
    <w:name w:val="font7"/>
    <w:basedOn w:val="Normal"/>
    <w:rsid w:val="008B5129"/>
    <w:pPr>
      <w:widowControl/>
      <w:autoSpaceDE/>
      <w:autoSpaceDN/>
      <w:spacing w:before="100" w:beforeAutospacing="1" w:after="100" w:afterAutospacing="1"/>
    </w:pPr>
    <w:rPr>
      <w:rFonts w:ascii="Calibri" w:eastAsia="Times New Roman" w:hAnsi="Calibri" w:cs="Calibri"/>
      <w:b/>
      <w:bCs/>
      <w:color w:val="000000"/>
      <w:sz w:val="24"/>
      <w:szCs w:val="24"/>
      <w:lang w:val="es-419" w:eastAsia="es-419"/>
    </w:rPr>
  </w:style>
  <w:style w:type="paragraph" w:customStyle="1" w:styleId="font8">
    <w:name w:val="font8"/>
    <w:basedOn w:val="Normal"/>
    <w:rsid w:val="008B5129"/>
    <w:pPr>
      <w:widowControl/>
      <w:autoSpaceDE/>
      <w:autoSpaceDN/>
      <w:spacing w:before="100" w:beforeAutospacing="1" w:after="100" w:afterAutospacing="1"/>
    </w:pPr>
    <w:rPr>
      <w:rFonts w:ascii="Calibri" w:eastAsia="Times New Roman" w:hAnsi="Calibri" w:cs="Calibri"/>
      <w:color w:val="000000"/>
      <w:sz w:val="24"/>
      <w:szCs w:val="24"/>
      <w:u w:val="single"/>
      <w:lang w:val="es-419" w:eastAsia="es-419"/>
    </w:rPr>
  </w:style>
  <w:style w:type="paragraph" w:customStyle="1" w:styleId="font9">
    <w:name w:val="font9"/>
    <w:basedOn w:val="Normal"/>
    <w:rsid w:val="00842487"/>
    <w:pPr>
      <w:widowControl/>
      <w:autoSpaceDE/>
      <w:autoSpaceDN/>
      <w:spacing w:before="100" w:beforeAutospacing="1" w:after="100" w:afterAutospacing="1"/>
    </w:pPr>
    <w:rPr>
      <w:rFonts w:ascii="Calibri" w:eastAsia="Times New Roman" w:hAnsi="Calibri" w:cs="Calibri"/>
      <w:i/>
      <w:iCs/>
      <w:color w:val="000000"/>
      <w:lang w:val="es-419" w:eastAsia="es-419"/>
    </w:rPr>
  </w:style>
  <w:style w:type="paragraph" w:customStyle="1" w:styleId="font10">
    <w:name w:val="font10"/>
    <w:basedOn w:val="Normal"/>
    <w:rsid w:val="00842487"/>
    <w:pPr>
      <w:widowControl/>
      <w:autoSpaceDE/>
      <w:autoSpaceDN/>
      <w:spacing w:before="100" w:beforeAutospacing="1" w:after="100" w:afterAutospacing="1"/>
    </w:pPr>
    <w:rPr>
      <w:rFonts w:ascii="Calibri" w:eastAsia="Times New Roman" w:hAnsi="Calibri" w:cs="Calibri"/>
      <w:b/>
      <w:bCs/>
      <w:i/>
      <w:iCs/>
      <w:color w:val="000000"/>
      <w:lang w:val="es-419" w:eastAsia="es-419"/>
    </w:rPr>
  </w:style>
  <w:style w:type="paragraph" w:customStyle="1" w:styleId="font11">
    <w:name w:val="font11"/>
    <w:basedOn w:val="Normal"/>
    <w:rsid w:val="00842487"/>
    <w:pPr>
      <w:widowControl/>
      <w:autoSpaceDE/>
      <w:autoSpaceDN/>
      <w:spacing w:before="100" w:beforeAutospacing="1" w:after="100" w:afterAutospacing="1"/>
    </w:pPr>
    <w:rPr>
      <w:rFonts w:ascii="Calibri" w:eastAsia="Times New Roman" w:hAnsi="Calibri" w:cs="Calibri"/>
      <w:b/>
      <w:bCs/>
      <w:i/>
      <w:iCs/>
      <w:color w:val="000000"/>
      <w:lang w:val="es-419" w:eastAsia="es-419"/>
    </w:rPr>
  </w:style>
  <w:style w:type="paragraph" w:customStyle="1" w:styleId="font12">
    <w:name w:val="font12"/>
    <w:basedOn w:val="Normal"/>
    <w:rsid w:val="00842487"/>
    <w:pPr>
      <w:widowControl/>
      <w:autoSpaceDE/>
      <w:autoSpaceDN/>
      <w:spacing w:before="100" w:beforeAutospacing="1" w:after="100" w:afterAutospacing="1"/>
    </w:pPr>
    <w:rPr>
      <w:rFonts w:ascii="Calibri" w:eastAsia="Times New Roman" w:hAnsi="Calibri" w:cs="Calibri"/>
      <w:i/>
      <w:iCs/>
      <w:color w:val="000000"/>
      <w:sz w:val="14"/>
      <w:szCs w:val="14"/>
      <w:lang w:val="es-419"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98059">
      <w:bodyDiv w:val="1"/>
      <w:marLeft w:val="0"/>
      <w:marRight w:val="0"/>
      <w:marTop w:val="0"/>
      <w:marBottom w:val="0"/>
      <w:divBdr>
        <w:top w:val="none" w:sz="0" w:space="0" w:color="auto"/>
        <w:left w:val="none" w:sz="0" w:space="0" w:color="auto"/>
        <w:bottom w:val="none" w:sz="0" w:space="0" w:color="auto"/>
        <w:right w:val="none" w:sz="0" w:space="0" w:color="auto"/>
      </w:divBdr>
    </w:div>
    <w:div w:id="50079967">
      <w:bodyDiv w:val="1"/>
      <w:marLeft w:val="0"/>
      <w:marRight w:val="0"/>
      <w:marTop w:val="0"/>
      <w:marBottom w:val="0"/>
      <w:divBdr>
        <w:top w:val="none" w:sz="0" w:space="0" w:color="auto"/>
        <w:left w:val="none" w:sz="0" w:space="0" w:color="auto"/>
        <w:bottom w:val="none" w:sz="0" w:space="0" w:color="auto"/>
        <w:right w:val="none" w:sz="0" w:space="0" w:color="auto"/>
      </w:divBdr>
    </w:div>
    <w:div w:id="175048533">
      <w:bodyDiv w:val="1"/>
      <w:marLeft w:val="0"/>
      <w:marRight w:val="0"/>
      <w:marTop w:val="0"/>
      <w:marBottom w:val="0"/>
      <w:divBdr>
        <w:top w:val="none" w:sz="0" w:space="0" w:color="auto"/>
        <w:left w:val="none" w:sz="0" w:space="0" w:color="auto"/>
        <w:bottom w:val="none" w:sz="0" w:space="0" w:color="auto"/>
        <w:right w:val="none" w:sz="0" w:space="0" w:color="auto"/>
      </w:divBdr>
    </w:div>
    <w:div w:id="177889524">
      <w:bodyDiv w:val="1"/>
      <w:marLeft w:val="0"/>
      <w:marRight w:val="0"/>
      <w:marTop w:val="0"/>
      <w:marBottom w:val="0"/>
      <w:divBdr>
        <w:top w:val="none" w:sz="0" w:space="0" w:color="auto"/>
        <w:left w:val="none" w:sz="0" w:space="0" w:color="auto"/>
        <w:bottom w:val="none" w:sz="0" w:space="0" w:color="auto"/>
        <w:right w:val="none" w:sz="0" w:space="0" w:color="auto"/>
      </w:divBdr>
      <w:divsChild>
        <w:div w:id="479736745">
          <w:marLeft w:val="0"/>
          <w:marRight w:val="0"/>
          <w:marTop w:val="0"/>
          <w:marBottom w:val="0"/>
          <w:divBdr>
            <w:top w:val="none" w:sz="0" w:space="0" w:color="auto"/>
            <w:left w:val="none" w:sz="0" w:space="0" w:color="auto"/>
            <w:bottom w:val="none" w:sz="0" w:space="0" w:color="auto"/>
            <w:right w:val="none" w:sz="0" w:space="0" w:color="auto"/>
          </w:divBdr>
          <w:divsChild>
            <w:div w:id="1968972596">
              <w:marLeft w:val="0"/>
              <w:marRight w:val="0"/>
              <w:marTop w:val="0"/>
              <w:marBottom w:val="0"/>
              <w:divBdr>
                <w:top w:val="none" w:sz="0" w:space="0" w:color="auto"/>
                <w:left w:val="none" w:sz="0" w:space="0" w:color="auto"/>
                <w:bottom w:val="none" w:sz="0" w:space="0" w:color="auto"/>
                <w:right w:val="none" w:sz="0" w:space="0" w:color="auto"/>
              </w:divBdr>
            </w:div>
          </w:divsChild>
        </w:div>
        <w:div w:id="919409948">
          <w:marLeft w:val="0"/>
          <w:marRight w:val="0"/>
          <w:marTop w:val="0"/>
          <w:marBottom w:val="0"/>
          <w:divBdr>
            <w:top w:val="none" w:sz="0" w:space="0" w:color="auto"/>
            <w:left w:val="none" w:sz="0" w:space="0" w:color="auto"/>
            <w:bottom w:val="none" w:sz="0" w:space="0" w:color="auto"/>
            <w:right w:val="none" w:sz="0" w:space="0" w:color="auto"/>
          </w:divBdr>
          <w:divsChild>
            <w:div w:id="12266160">
              <w:marLeft w:val="0"/>
              <w:marRight w:val="0"/>
              <w:marTop w:val="0"/>
              <w:marBottom w:val="0"/>
              <w:divBdr>
                <w:top w:val="none" w:sz="0" w:space="0" w:color="auto"/>
                <w:left w:val="none" w:sz="0" w:space="0" w:color="auto"/>
                <w:bottom w:val="none" w:sz="0" w:space="0" w:color="auto"/>
                <w:right w:val="none" w:sz="0" w:space="0" w:color="auto"/>
              </w:divBdr>
            </w:div>
            <w:div w:id="979502685">
              <w:marLeft w:val="0"/>
              <w:marRight w:val="0"/>
              <w:marTop w:val="0"/>
              <w:marBottom w:val="0"/>
              <w:divBdr>
                <w:top w:val="none" w:sz="0" w:space="0" w:color="auto"/>
                <w:left w:val="none" w:sz="0" w:space="0" w:color="auto"/>
                <w:bottom w:val="none" w:sz="0" w:space="0" w:color="auto"/>
                <w:right w:val="none" w:sz="0" w:space="0" w:color="auto"/>
              </w:divBdr>
            </w:div>
            <w:div w:id="1504586933">
              <w:marLeft w:val="0"/>
              <w:marRight w:val="0"/>
              <w:marTop w:val="0"/>
              <w:marBottom w:val="0"/>
              <w:divBdr>
                <w:top w:val="none" w:sz="0" w:space="0" w:color="auto"/>
                <w:left w:val="none" w:sz="0" w:space="0" w:color="auto"/>
                <w:bottom w:val="none" w:sz="0" w:space="0" w:color="auto"/>
                <w:right w:val="none" w:sz="0" w:space="0" w:color="auto"/>
              </w:divBdr>
            </w:div>
          </w:divsChild>
        </w:div>
        <w:div w:id="388694062">
          <w:marLeft w:val="0"/>
          <w:marRight w:val="0"/>
          <w:marTop w:val="0"/>
          <w:marBottom w:val="0"/>
          <w:divBdr>
            <w:top w:val="none" w:sz="0" w:space="0" w:color="auto"/>
            <w:left w:val="none" w:sz="0" w:space="0" w:color="auto"/>
            <w:bottom w:val="none" w:sz="0" w:space="0" w:color="auto"/>
            <w:right w:val="none" w:sz="0" w:space="0" w:color="auto"/>
          </w:divBdr>
          <w:divsChild>
            <w:div w:id="459805232">
              <w:marLeft w:val="0"/>
              <w:marRight w:val="0"/>
              <w:marTop w:val="0"/>
              <w:marBottom w:val="0"/>
              <w:divBdr>
                <w:top w:val="none" w:sz="0" w:space="0" w:color="auto"/>
                <w:left w:val="none" w:sz="0" w:space="0" w:color="auto"/>
                <w:bottom w:val="none" w:sz="0" w:space="0" w:color="auto"/>
                <w:right w:val="none" w:sz="0" w:space="0" w:color="auto"/>
              </w:divBdr>
            </w:div>
            <w:div w:id="1449200183">
              <w:marLeft w:val="0"/>
              <w:marRight w:val="0"/>
              <w:marTop w:val="0"/>
              <w:marBottom w:val="0"/>
              <w:divBdr>
                <w:top w:val="none" w:sz="0" w:space="0" w:color="auto"/>
                <w:left w:val="none" w:sz="0" w:space="0" w:color="auto"/>
                <w:bottom w:val="none" w:sz="0" w:space="0" w:color="auto"/>
                <w:right w:val="none" w:sz="0" w:space="0" w:color="auto"/>
              </w:divBdr>
            </w:div>
            <w:div w:id="518159109">
              <w:marLeft w:val="0"/>
              <w:marRight w:val="0"/>
              <w:marTop w:val="0"/>
              <w:marBottom w:val="0"/>
              <w:divBdr>
                <w:top w:val="none" w:sz="0" w:space="0" w:color="auto"/>
                <w:left w:val="none" w:sz="0" w:space="0" w:color="auto"/>
                <w:bottom w:val="none" w:sz="0" w:space="0" w:color="auto"/>
                <w:right w:val="none" w:sz="0" w:space="0" w:color="auto"/>
              </w:divBdr>
            </w:div>
          </w:divsChild>
        </w:div>
        <w:div w:id="1819416108">
          <w:marLeft w:val="0"/>
          <w:marRight w:val="0"/>
          <w:marTop w:val="0"/>
          <w:marBottom w:val="0"/>
          <w:divBdr>
            <w:top w:val="none" w:sz="0" w:space="0" w:color="auto"/>
            <w:left w:val="none" w:sz="0" w:space="0" w:color="auto"/>
            <w:bottom w:val="none" w:sz="0" w:space="0" w:color="auto"/>
            <w:right w:val="none" w:sz="0" w:space="0" w:color="auto"/>
          </w:divBdr>
        </w:div>
        <w:div w:id="850531680">
          <w:marLeft w:val="0"/>
          <w:marRight w:val="0"/>
          <w:marTop w:val="0"/>
          <w:marBottom w:val="0"/>
          <w:divBdr>
            <w:top w:val="none" w:sz="0" w:space="0" w:color="auto"/>
            <w:left w:val="none" w:sz="0" w:space="0" w:color="auto"/>
            <w:bottom w:val="none" w:sz="0" w:space="0" w:color="auto"/>
            <w:right w:val="none" w:sz="0" w:space="0" w:color="auto"/>
          </w:divBdr>
          <w:divsChild>
            <w:div w:id="1217623059">
              <w:marLeft w:val="0"/>
              <w:marRight w:val="0"/>
              <w:marTop w:val="30"/>
              <w:marBottom w:val="30"/>
              <w:divBdr>
                <w:top w:val="none" w:sz="0" w:space="0" w:color="auto"/>
                <w:left w:val="none" w:sz="0" w:space="0" w:color="auto"/>
                <w:bottom w:val="none" w:sz="0" w:space="0" w:color="auto"/>
                <w:right w:val="none" w:sz="0" w:space="0" w:color="auto"/>
              </w:divBdr>
              <w:divsChild>
                <w:div w:id="1425103435">
                  <w:marLeft w:val="0"/>
                  <w:marRight w:val="0"/>
                  <w:marTop w:val="0"/>
                  <w:marBottom w:val="0"/>
                  <w:divBdr>
                    <w:top w:val="none" w:sz="0" w:space="0" w:color="auto"/>
                    <w:left w:val="none" w:sz="0" w:space="0" w:color="auto"/>
                    <w:bottom w:val="none" w:sz="0" w:space="0" w:color="auto"/>
                    <w:right w:val="none" w:sz="0" w:space="0" w:color="auto"/>
                  </w:divBdr>
                  <w:divsChild>
                    <w:div w:id="763646977">
                      <w:marLeft w:val="0"/>
                      <w:marRight w:val="0"/>
                      <w:marTop w:val="0"/>
                      <w:marBottom w:val="0"/>
                      <w:divBdr>
                        <w:top w:val="none" w:sz="0" w:space="0" w:color="auto"/>
                        <w:left w:val="none" w:sz="0" w:space="0" w:color="auto"/>
                        <w:bottom w:val="none" w:sz="0" w:space="0" w:color="auto"/>
                        <w:right w:val="none" w:sz="0" w:space="0" w:color="auto"/>
                      </w:divBdr>
                    </w:div>
                  </w:divsChild>
                </w:div>
                <w:div w:id="1097555570">
                  <w:marLeft w:val="0"/>
                  <w:marRight w:val="0"/>
                  <w:marTop w:val="0"/>
                  <w:marBottom w:val="0"/>
                  <w:divBdr>
                    <w:top w:val="none" w:sz="0" w:space="0" w:color="auto"/>
                    <w:left w:val="none" w:sz="0" w:space="0" w:color="auto"/>
                    <w:bottom w:val="none" w:sz="0" w:space="0" w:color="auto"/>
                    <w:right w:val="none" w:sz="0" w:space="0" w:color="auto"/>
                  </w:divBdr>
                  <w:divsChild>
                    <w:div w:id="137768815">
                      <w:marLeft w:val="0"/>
                      <w:marRight w:val="0"/>
                      <w:marTop w:val="0"/>
                      <w:marBottom w:val="0"/>
                      <w:divBdr>
                        <w:top w:val="none" w:sz="0" w:space="0" w:color="auto"/>
                        <w:left w:val="none" w:sz="0" w:space="0" w:color="auto"/>
                        <w:bottom w:val="none" w:sz="0" w:space="0" w:color="auto"/>
                        <w:right w:val="none" w:sz="0" w:space="0" w:color="auto"/>
                      </w:divBdr>
                    </w:div>
                  </w:divsChild>
                </w:div>
                <w:div w:id="1650787087">
                  <w:marLeft w:val="0"/>
                  <w:marRight w:val="0"/>
                  <w:marTop w:val="0"/>
                  <w:marBottom w:val="0"/>
                  <w:divBdr>
                    <w:top w:val="none" w:sz="0" w:space="0" w:color="auto"/>
                    <w:left w:val="none" w:sz="0" w:space="0" w:color="auto"/>
                    <w:bottom w:val="none" w:sz="0" w:space="0" w:color="auto"/>
                    <w:right w:val="none" w:sz="0" w:space="0" w:color="auto"/>
                  </w:divBdr>
                  <w:divsChild>
                    <w:div w:id="1528250655">
                      <w:marLeft w:val="0"/>
                      <w:marRight w:val="0"/>
                      <w:marTop w:val="0"/>
                      <w:marBottom w:val="0"/>
                      <w:divBdr>
                        <w:top w:val="none" w:sz="0" w:space="0" w:color="auto"/>
                        <w:left w:val="none" w:sz="0" w:space="0" w:color="auto"/>
                        <w:bottom w:val="none" w:sz="0" w:space="0" w:color="auto"/>
                        <w:right w:val="none" w:sz="0" w:space="0" w:color="auto"/>
                      </w:divBdr>
                    </w:div>
                  </w:divsChild>
                </w:div>
                <w:div w:id="131753655">
                  <w:marLeft w:val="0"/>
                  <w:marRight w:val="0"/>
                  <w:marTop w:val="0"/>
                  <w:marBottom w:val="0"/>
                  <w:divBdr>
                    <w:top w:val="none" w:sz="0" w:space="0" w:color="auto"/>
                    <w:left w:val="none" w:sz="0" w:space="0" w:color="auto"/>
                    <w:bottom w:val="none" w:sz="0" w:space="0" w:color="auto"/>
                    <w:right w:val="none" w:sz="0" w:space="0" w:color="auto"/>
                  </w:divBdr>
                  <w:divsChild>
                    <w:div w:id="1675179312">
                      <w:marLeft w:val="0"/>
                      <w:marRight w:val="0"/>
                      <w:marTop w:val="0"/>
                      <w:marBottom w:val="0"/>
                      <w:divBdr>
                        <w:top w:val="none" w:sz="0" w:space="0" w:color="auto"/>
                        <w:left w:val="none" w:sz="0" w:space="0" w:color="auto"/>
                        <w:bottom w:val="none" w:sz="0" w:space="0" w:color="auto"/>
                        <w:right w:val="none" w:sz="0" w:space="0" w:color="auto"/>
                      </w:divBdr>
                    </w:div>
                  </w:divsChild>
                </w:div>
                <w:div w:id="340402345">
                  <w:marLeft w:val="0"/>
                  <w:marRight w:val="0"/>
                  <w:marTop w:val="0"/>
                  <w:marBottom w:val="0"/>
                  <w:divBdr>
                    <w:top w:val="none" w:sz="0" w:space="0" w:color="auto"/>
                    <w:left w:val="none" w:sz="0" w:space="0" w:color="auto"/>
                    <w:bottom w:val="none" w:sz="0" w:space="0" w:color="auto"/>
                    <w:right w:val="none" w:sz="0" w:space="0" w:color="auto"/>
                  </w:divBdr>
                  <w:divsChild>
                    <w:div w:id="286084539">
                      <w:marLeft w:val="0"/>
                      <w:marRight w:val="0"/>
                      <w:marTop w:val="0"/>
                      <w:marBottom w:val="0"/>
                      <w:divBdr>
                        <w:top w:val="none" w:sz="0" w:space="0" w:color="auto"/>
                        <w:left w:val="none" w:sz="0" w:space="0" w:color="auto"/>
                        <w:bottom w:val="none" w:sz="0" w:space="0" w:color="auto"/>
                        <w:right w:val="none" w:sz="0" w:space="0" w:color="auto"/>
                      </w:divBdr>
                    </w:div>
                  </w:divsChild>
                </w:div>
                <w:div w:id="2001080979">
                  <w:marLeft w:val="0"/>
                  <w:marRight w:val="0"/>
                  <w:marTop w:val="0"/>
                  <w:marBottom w:val="0"/>
                  <w:divBdr>
                    <w:top w:val="none" w:sz="0" w:space="0" w:color="auto"/>
                    <w:left w:val="none" w:sz="0" w:space="0" w:color="auto"/>
                    <w:bottom w:val="none" w:sz="0" w:space="0" w:color="auto"/>
                    <w:right w:val="none" w:sz="0" w:space="0" w:color="auto"/>
                  </w:divBdr>
                  <w:divsChild>
                    <w:div w:id="1950115647">
                      <w:marLeft w:val="0"/>
                      <w:marRight w:val="0"/>
                      <w:marTop w:val="0"/>
                      <w:marBottom w:val="0"/>
                      <w:divBdr>
                        <w:top w:val="none" w:sz="0" w:space="0" w:color="auto"/>
                        <w:left w:val="none" w:sz="0" w:space="0" w:color="auto"/>
                        <w:bottom w:val="none" w:sz="0" w:space="0" w:color="auto"/>
                        <w:right w:val="none" w:sz="0" w:space="0" w:color="auto"/>
                      </w:divBdr>
                    </w:div>
                  </w:divsChild>
                </w:div>
                <w:div w:id="1207138063">
                  <w:marLeft w:val="0"/>
                  <w:marRight w:val="0"/>
                  <w:marTop w:val="0"/>
                  <w:marBottom w:val="0"/>
                  <w:divBdr>
                    <w:top w:val="none" w:sz="0" w:space="0" w:color="auto"/>
                    <w:left w:val="none" w:sz="0" w:space="0" w:color="auto"/>
                    <w:bottom w:val="none" w:sz="0" w:space="0" w:color="auto"/>
                    <w:right w:val="none" w:sz="0" w:space="0" w:color="auto"/>
                  </w:divBdr>
                  <w:divsChild>
                    <w:div w:id="641929165">
                      <w:marLeft w:val="0"/>
                      <w:marRight w:val="0"/>
                      <w:marTop w:val="0"/>
                      <w:marBottom w:val="0"/>
                      <w:divBdr>
                        <w:top w:val="none" w:sz="0" w:space="0" w:color="auto"/>
                        <w:left w:val="none" w:sz="0" w:space="0" w:color="auto"/>
                        <w:bottom w:val="none" w:sz="0" w:space="0" w:color="auto"/>
                        <w:right w:val="none" w:sz="0" w:space="0" w:color="auto"/>
                      </w:divBdr>
                    </w:div>
                  </w:divsChild>
                </w:div>
                <w:div w:id="1712417362">
                  <w:marLeft w:val="0"/>
                  <w:marRight w:val="0"/>
                  <w:marTop w:val="0"/>
                  <w:marBottom w:val="0"/>
                  <w:divBdr>
                    <w:top w:val="none" w:sz="0" w:space="0" w:color="auto"/>
                    <w:left w:val="none" w:sz="0" w:space="0" w:color="auto"/>
                    <w:bottom w:val="none" w:sz="0" w:space="0" w:color="auto"/>
                    <w:right w:val="none" w:sz="0" w:space="0" w:color="auto"/>
                  </w:divBdr>
                  <w:divsChild>
                    <w:div w:id="767428134">
                      <w:marLeft w:val="0"/>
                      <w:marRight w:val="0"/>
                      <w:marTop w:val="0"/>
                      <w:marBottom w:val="0"/>
                      <w:divBdr>
                        <w:top w:val="none" w:sz="0" w:space="0" w:color="auto"/>
                        <w:left w:val="none" w:sz="0" w:space="0" w:color="auto"/>
                        <w:bottom w:val="none" w:sz="0" w:space="0" w:color="auto"/>
                        <w:right w:val="none" w:sz="0" w:space="0" w:color="auto"/>
                      </w:divBdr>
                    </w:div>
                  </w:divsChild>
                </w:div>
                <w:div w:id="140511857">
                  <w:marLeft w:val="0"/>
                  <w:marRight w:val="0"/>
                  <w:marTop w:val="0"/>
                  <w:marBottom w:val="0"/>
                  <w:divBdr>
                    <w:top w:val="none" w:sz="0" w:space="0" w:color="auto"/>
                    <w:left w:val="none" w:sz="0" w:space="0" w:color="auto"/>
                    <w:bottom w:val="none" w:sz="0" w:space="0" w:color="auto"/>
                    <w:right w:val="none" w:sz="0" w:space="0" w:color="auto"/>
                  </w:divBdr>
                  <w:divsChild>
                    <w:div w:id="2108963594">
                      <w:marLeft w:val="0"/>
                      <w:marRight w:val="0"/>
                      <w:marTop w:val="0"/>
                      <w:marBottom w:val="0"/>
                      <w:divBdr>
                        <w:top w:val="none" w:sz="0" w:space="0" w:color="auto"/>
                        <w:left w:val="none" w:sz="0" w:space="0" w:color="auto"/>
                        <w:bottom w:val="none" w:sz="0" w:space="0" w:color="auto"/>
                        <w:right w:val="none" w:sz="0" w:space="0" w:color="auto"/>
                      </w:divBdr>
                    </w:div>
                  </w:divsChild>
                </w:div>
                <w:div w:id="1662930224">
                  <w:marLeft w:val="0"/>
                  <w:marRight w:val="0"/>
                  <w:marTop w:val="0"/>
                  <w:marBottom w:val="0"/>
                  <w:divBdr>
                    <w:top w:val="none" w:sz="0" w:space="0" w:color="auto"/>
                    <w:left w:val="none" w:sz="0" w:space="0" w:color="auto"/>
                    <w:bottom w:val="none" w:sz="0" w:space="0" w:color="auto"/>
                    <w:right w:val="none" w:sz="0" w:space="0" w:color="auto"/>
                  </w:divBdr>
                  <w:divsChild>
                    <w:div w:id="211163617">
                      <w:marLeft w:val="0"/>
                      <w:marRight w:val="0"/>
                      <w:marTop w:val="0"/>
                      <w:marBottom w:val="0"/>
                      <w:divBdr>
                        <w:top w:val="none" w:sz="0" w:space="0" w:color="auto"/>
                        <w:left w:val="none" w:sz="0" w:space="0" w:color="auto"/>
                        <w:bottom w:val="none" w:sz="0" w:space="0" w:color="auto"/>
                        <w:right w:val="none" w:sz="0" w:space="0" w:color="auto"/>
                      </w:divBdr>
                    </w:div>
                  </w:divsChild>
                </w:div>
                <w:div w:id="979959866">
                  <w:marLeft w:val="0"/>
                  <w:marRight w:val="0"/>
                  <w:marTop w:val="0"/>
                  <w:marBottom w:val="0"/>
                  <w:divBdr>
                    <w:top w:val="none" w:sz="0" w:space="0" w:color="auto"/>
                    <w:left w:val="none" w:sz="0" w:space="0" w:color="auto"/>
                    <w:bottom w:val="none" w:sz="0" w:space="0" w:color="auto"/>
                    <w:right w:val="none" w:sz="0" w:space="0" w:color="auto"/>
                  </w:divBdr>
                  <w:divsChild>
                    <w:div w:id="968316709">
                      <w:marLeft w:val="0"/>
                      <w:marRight w:val="0"/>
                      <w:marTop w:val="0"/>
                      <w:marBottom w:val="0"/>
                      <w:divBdr>
                        <w:top w:val="none" w:sz="0" w:space="0" w:color="auto"/>
                        <w:left w:val="none" w:sz="0" w:space="0" w:color="auto"/>
                        <w:bottom w:val="none" w:sz="0" w:space="0" w:color="auto"/>
                        <w:right w:val="none" w:sz="0" w:space="0" w:color="auto"/>
                      </w:divBdr>
                    </w:div>
                  </w:divsChild>
                </w:div>
                <w:div w:id="845174556">
                  <w:marLeft w:val="0"/>
                  <w:marRight w:val="0"/>
                  <w:marTop w:val="0"/>
                  <w:marBottom w:val="0"/>
                  <w:divBdr>
                    <w:top w:val="none" w:sz="0" w:space="0" w:color="auto"/>
                    <w:left w:val="none" w:sz="0" w:space="0" w:color="auto"/>
                    <w:bottom w:val="none" w:sz="0" w:space="0" w:color="auto"/>
                    <w:right w:val="none" w:sz="0" w:space="0" w:color="auto"/>
                  </w:divBdr>
                  <w:divsChild>
                    <w:div w:id="1152332538">
                      <w:marLeft w:val="0"/>
                      <w:marRight w:val="0"/>
                      <w:marTop w:val="0"/>
                      <w:marBottom w:val="0"/>
                      <w:divBdr>
                        <w:top w:val="none" w:sz="0" w:space="0" w:color="auto"/>
                        <w:left w:val="none" w:sz="0" w:space="0" w:color="auto"/>
                        <w:bottom w:val="none" w:sz="0" w:space="0" w:color="auto"/>
                        <w:right w:val="none" w:sz="0" w:space="0" w:color="auto"/>
                      </w:divBdr>
                    </w:div>
                  </w:divsChild>
                </w:div>
                <w:div w:id="2035230703">
                  <w:marLeft w:val="0"/>
                  <w:marRight w:val="0"/>
                  <w:marTop w:val="0"/>
                  <w:marBottom w:val="0"/>
                  <w:divBdr>
                    <w:top w:val="none" w:sz="0" w:space="0" w:color="auto"/>
                    <w:left w:val="none" w:sz="0" w:space="0" w:color="auto"/>
                    <w:bottom w:val="none" w:sz="0" w:space="0" w:color="auto"/>
                    <w:right w:val="none" w:sz="0" w:space="0" w:color="auto"/>
                  </w:divBdr>
                  <w:divsChild>
                    <w:div w:id="1674263729">
                      <w:marLeft w:val="0"/>
                      <w:marRight w:val="0"/>
                      <w:marTop w:val="0"/>
                      <w:marBottom w:val="0"/>
                      <w:divBdr>
                        <w:top w:val="none" w:sz="0" w:space="0" w:color="auto"/>
                        <w:left w:val="none" w:sz="0" w:space="0" w:color="auto"/>
                        <w:bottom w:val="none" w:sz="0" w:space="0" w:color="auto"/>
                        <w:right w:val="none" w:sz="0" w:space="0" w:color="auto"/>
                      </w:divBdr>
                    </w:div>
                  </w:divsChild>
                </w:div>
                <w:div w:id="394621690">
                  <w:marLeft w:val="0"/>
                  <w:marRight w:val="0"/>
                  <w:marTop w:val="0"/>
                  <w:marBottom w:val="0"/>
                  <w:divBdr>
                    <w:top w:val="none" w:sz="0" w:space="0" w:color="auto"/>
                    <w:left w:val="none" w:sz="0" w:space="0" w:color="auto"/>
                    <w:bottom w:val="none" w:sz="0" w:space="0" w:color="auto"/>
                    <w:right w:val="none" w:sz="0" w:space="0" w:color="auto"/>
                  </w:divBdr>
                  <w:divsChild>
                    <w:div w:id="3170958">
                      <w:marLeft w:val="0"/>
                      <w:marRight w:val="0"/>
                      <w:marTop w:val="0"/>
                      <w:marBottom w:val="0"/>
                      <w:divBdr>
                        <w:top w:val="none" w:sz="0" w:space="0" w:color="auto"/>
                        <w:left w:val="none" w:sz="0" w:space="0" w:color="auto"/>
                        <w:bottom w:val="none" w:sz="0" w:space="0" w:color="auto"/>
                        <w:right w:val="none" w:sz="0" w:space="0" w:color="auto"/>
                      </w:divBdr>
                    </w:div>
                  </w:divsChild>
                </w:div>
                <w:div w:id="1047874655">
                  <w:marLeft w:val="0"/>
                  <w:marRight w:val="0"/>
                  <w:marTop w:val="0"/>
                  <w:marBottom w:val="0"/>
                  <w:divBdr>
                    <w:top w:val="none" w:sz="0" w:space="0" w:color="auto"/>
                    <w:left w:val="none" w:sz="0" w:space="0" w:color="auto"/>
                    <w:bottom w:val="none" w:sz="0" w:space="0" w:color="auto"/>
                    <w:right w:val="none" w:sz="0" w:space="0" w:color="auto"/>
                  </w:divBdr>
                  <w:divsChild>
                    <w:div w:id="205372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4363212">
      <w:bodyDiv w:val="1"/>
      <w:marLeft w:val="0"/>
      <w:marRight w:val="0"/>
      <w:marTop w:val="0"/>
      <w:marBottom w:val="0"/>
      <w:divBdr>
        <w:top w:val="none" w:sz="0" w:space="0" w:color="auto"/>
        <w:left w:val="none" w:sz="0" w:space="0" w:color="auto"/>
        <w:bottom w:val="none" w:sz="0" w:space="0" w:color="auto"/>
        <w:right w:val="none" w:sz="0" w:space="0" w:color="auto"/>
      </w:divBdr>
    </w:div>
    <w:div w:id="300158315">
      <w:bodyDiv w:val="1"/>
      <w:marLeft w:val="0"/>
      <w:marRight w:val="0"/>
      <w:marTop w:val="0"/>
      <w:marBottom w:val="0"/>
      <w:divBdr>
        <w:top w:val="none" w:sz="0" w:space="0" w:color="auto"/>
        <w:left w:val="none" w:sz="0" w:space="0" w:color="auto"/>
        <w:bottom w:val="none" w:sz="0" w:space="0" w:color="auto"/>
        <w:right w:val="none" w:sz="0" w:space="0" w:color="auto"/>
      </w:divBdr>
    </w:div>
    <w:div w:id="358553245">
      <w:bodyDiv w:val="1"/>
      <w:marLeft w:val="0"/>
      <w:marRight w:val="0"/>
      <w:marTop w:val="0"/>
      <w:marBottom w:val="0"/>
      <w:divBdr>
        <w:top w:val="none" w:sz="0" w:space="0" w:color="auto"/>
        <w:left w:val="none" w:sz="0" w:space="0" w:color="auto"/>
        <w:bottom w:val="none" w:sz="0" w:space="0" w:color="auto"/>
        <w:right w:val="none" w:sz="0" w:space="0" w:color="auto"/>
      </w:divBdr>
    </w:div>
    <w:div w:id="410351897">
      <w:bodyDiv w:val="1"/>
      <w:marLeft w:val="0"/>
      <w:marRight w:val="0"/>
      <w:marTop w:val="0"/>
      <w:marBottom w:val="0"/>
      <w:divBdr>
        <w:top w:val="none" w:sz="0" w:space="0" w:color="auto"/>
        <w:left w:val="none" w:sz="0" w:space="0" w:color="auto"/>
        <w:bottom w:val="none" w:sz="0" w:space="0" w:color="auto"/>
        <w:right w:val="none" w:sz="0" w:space="0" w:color="auto"/>
      </w:divBdr>
    </w:div>
    <w:div w:id="457604813">
      <w:bodyDiv w:val="1"/>
      <w:marLeft w:val="0"/>
      <w:marRight w:val="0"/>
      <w:marTop w:val="0"/>
      <w:marBottom w:val="0"/>
      <w:divBdr>
        <w:top w:val="none" w:sz="0" w:space="0" w:color="auto"/>
        <w:left w:val="none" w:sz="0" w:space="0" w:color="auto"/>
        <w:bottom w:val="none" w:sz="0" w:space="0" w:color="auto"/>
        <w:right w:val="none" w:sz="0" w:space="0" w:color="auto"/>
      </w:divBdr>
    </w:div>
    <w:div w:id="571888613">
      <w:bodyDiv w:val="1"/>
      <w:marLeft w:val="0"/>
      <w:marRight w:val="0"/>
      <w:marTop w:val="0"/>
      <w:marBottom w:val="0"/>
      <w:divBdr>
        <w:top w:val="none" w:sz="0" w:space="0" w:color="auto"/>
        <w:left w:val="none" w:sz="0" w:space="0" w:color="auto"/>
        <w:bottom w:val="none" w:sz="0" w:space="0" w:color="auto"/>
        <w:right w:val="none" w:sz="0" w:space="0" w:color="auto"/>
      </w:divBdr>
    </w:div>
    <w:div w:id="702098861">
      <w:bodyDiv w:val="1"/>
      <w:marLeft w:val="0"/>
      <w:marRight w:val="0"/>
      <w:marTop w:val="0"/>
      <w:marBottom w:val="0"/>
      <w:divBdr>
        <w:top w:val="none" w:sz="0" w:space="0" w:color="auto"/>
        <w:left w:val="none" w:sz="0" w:space="0" w:color="auto"/>
        <w:bottom w:val="none" w:sz="0" w:space="0" w:color="auto"/>
        <w:right w:val="none" w:sz="0" w:space="0" w:color="auto"/>
      </w:divBdr>
    </w:div>
    <w:div w:id="857744089">
      <w:bodyDiv w:val="1"/>
      <w:marLeft w:val="0"/>
      <w:marRight w:val="0"/>
      <w:marTop w:val="0"/>
      <w:marBottom w:val="0"/>
      <w:divBdr>
        <w:top w:val="none" w:sz="0" w:space="0" w:color="auto"/>
        <w:left w:val="none" w:sz="0" w:space="0" w:color="auto"/>
        <w:bottom w:val="none" w:sz="0" w:space="0" w:color="auto"/>
        <w:right w:val="none" w:sz="0" w:space="0" w:color="auto"/>
      </w:divBdr>
    </w:div>
    <w:div w:id="886840976">
      <w:bodyDiv w:val="1"/>
      <w:marLeft w:val="0"/>
      <w:marRight w:val="0"/>
      <w:marTop w:val="0"/>
      <w:marBottom w:val="0"/>
      <w:divBdr>
        <w:top w:val="none" w:sz="0" w:space="0" w:color="auto"/>
        <w:left w:val="none" w:sz="0" w:space="0" w:color="auto"/>
        <w:bottom w:val="none" w:sz="0" w:space="0" w:color="auto"/>
        <w:right w:val="none" w:sz="0" w:space="0" w:color="auto"/>
      </w:divBdr>
    </w:div>
    <w:div w:id="1001002948">
      <w:bodyDiv w:val="1"/>
      <w:marLeft w:val="0"/>
      <w:marRight w:val="0"/>
      <w:marTop w:val="0"/>
      <w:marBottom w:val="0"/>
      <w:divBdr>
        <w:top w:val="none" w:sz="0" w:space="0" w:color="auto"/>
        <w:left w:val="none" w:sz="0" w:space="0" w:color="auto"/>
        <w:bottom w:val="none" w:sz="0" w:space="0" w:color="auto"/>
        <w:right w:val="none" w:sz="0" w:space="0" w:color="auto"/>
      </w:divBdr>
    </w:div>
    <w:div w:id="1174344140">
      <w:bodyDiv w:val="1"/>
      <w:marLeft w:val="0"/>
      <w:marRight w:val="0"/>
      <w:marTop w:val="0"/>
      <w:marBottom w:val="0"/>
      <w:divBdr>
        <w:top w:val="none" w:sz="0" w:space="0" w:color="auto"/>
        <w:left w:val="none" w:sz="0" w:space="0" w:color="auto"/>
        <w:bottom w:val="none" w:sz="0" w:space="0" w:color="auto"/>
        <w:right w:val="none" w:sz="0" w:space="0" w:color="auto"/>
      </w:divBdr>
    </w:div>
    <w:div w:id="1387677779">
      <w:bodyDiv w:val="1"/>
      <w:marLeft w:val="0"/>
      <w:marRight w:val="0"/>
      <w:marTop w:val="0"/>
      <w:marBottom w:val="0"/>
      <w:divBdr>
        <w:top w:val="none" w:sz="0" w:space="0" w:color="auto"/>
        <w:left w:val="none" w:sz="0" w:space="0" w:color="auto"/>
        <w:bottom w:val="none" w:sz="0" w:space="0" w:color="auto"/>
        <w:right w:val="none" w:sz="0" w:space="0" w:color="auto"/>
      </w:divBdr>
    </w:div>
    <w:div w:id="1520771907">
      <w:bodyDiv w:val="1"/>
      <w:marLeft w:val="0"/>
      <w:marRight w:val="0"/>
      <w:marTop w:val="0"/>
      <w:marBottom w:val="0"/>
      <w:divBdr>
        <w:top w:val="none" w:sz="0" w:space="0" w:color="auto"/>
        <w:left w:val="none" w:sz="0" w:space="0" w:color="auto"/>
        <w:bottom w:val="none" w:sz="0" w:space="0" w:color="auto"/>
        <w:right w:val="none" w:sz="0" w:space="0" w:color="auto"/>
      </w:divBdr>
    </w:div>
    <w:div w:id="1539967778">
      <w:bodyDiv w:val="1"/>
      <w:marLeft w:val="0"/>
      <w:marRight w:val="0"/>
      <w:marTop w:val="0"/>
      <w:marBottom w:val="0"/>
      <w:divBdr>
        <w:top w:val="none" w:sz="0" w:space="0" w:color="auto"/>
        <w:left w:val="none" w:sz="0" w:space="0" w:color="auto"/>
        <w:bottom w:val="none" w:sz="0" w:space="0" w:color="auto"/>
        <w:right w:val="none" w:sz="0" w:space="0" w:color="auto"/>
      </w:divBdr>
    </w:div>
    <w:div w:id="1564178872">
      <w:bodyDiv w:val="1"/>
      <w:marLeft w:val="0"/>
      <w:marRight w:val="0"/>
      <w:marTop w:val="0"/>
      <w:marBottom w:val="0"/>
      <w:divBdr>
        <w:top w:val="none" w:sz="0" w:space="0" w:color="auto"/>
        <w:left w:val="none" w:sz="0" w:space="0" w:color="auto"/>
        <w:bottom w:val="none" w:sz="0" w:space="0" w:color="auto"/>
        <w:right w:val="none" w:sz="0" w:space="0" w:color="auto"/>
      </w:divBdr>
    </w:div>
    <w:div w:id="1602369190">
      <w:bodyDiv w:val="1"/>
      <w:marLeft w:val="0"/>
      <w:marRight w:val="0"/>
      <w:marTop w:val="0"/>
      <w:marBottom w:val="0"/>
      <w:divBdr>
        <w:top w:val="none" w:sz="0" w:space="0" w:color="auto"/>
        <w:left w:val="none" w:sz="0" w:space="0" w:color="auto"/>
        <w:bottom w:val="none" w:sz="0" w:space="0" w:color="auto"/>
        <w:right w:val="none" w:sz="0" w:space="0" w:color="auto"/>
      </w:divBdr>
    </w:div>
    <w:div w:id="1610043428">
      <w:bodyDiv w:val="1"/>
      <w:marLeft w:val="0"/>
      <w:marRight w:val="0"/>
      <w:marTop w:val="0"/>
      <w:marBottom w:val="0"/>
      <w:divBdr>
        <w:top w:val="none" w:sz="0" w:space="0" w:color="auto"/>
        <w:left w:val="none" w:sz="0" w:space="0" w:color="auto"/>
        <w:bottom w:val="none" w:sz="0" w:space="0" w:color="auto"/>
        <w:right w:val="none" w:sz="0" w:space="0" w:color="auto"/>
      </w:divBdr>
    </w:div>
    <w:div w:id="1658344687">
      <w:bodyDiv w:val="1"/>
      <w:marLeft w:val="0"/>
      <w:marRight w:val="0"/>
      <w:marTop w:val="0"/>
      <w:marBottom w:val="0"/>
      <w:divBdr>
        <w:top w:val="none" w:sz="0" w:space="0" w:color="auto"/>
        <w:left w:val="none" w:sz="0" w:space="0" w:color="auto"/>
        <w:bottom w:val="none" w:sz="0" w:space="0" w:color="auto"/>
        <w:right w:val="none" w:sz="0" w:space="0" w:color="auto"/>
      </w:divBdr>
    </w:div>
    <w:div w:id="1842772196">
      <w:bodyDiv w:val="1"/>
      <w:marLeft w:val="0"/>
      <w:marRight w:val="0"/>
      <w:marTop w:val="0"/>
      <w:marBottom w:val="0"/>
      <w:divBdr>
        <w:top w:val="none" w:sz="0" w:space="0" w:color="auto"/>
        <w:left w:val="none" w:sz="0" w:space="0" w:color="auto"/>
        <w:bottom w:val="none" w:sz="0" w:space="0" w:color="auto"/>
        <w:right w:val="none" w:sz="0" w:space="0" w:color="auto"/>
      </w:divBdr>
    </w:div>
    <w:div w:id="1850673814">
      <w:bodyDiv w:val="1"/>
      <w:marLeft w:val="0"/>
      <w:marRight w:val="0"/>
      <w:marTop w:val="0"/>
      <w:marBottom w:val="0"/>
      <w:divBdr>
        <w:top w:val="none" w:sz="0" w:space="0" w:color="auto"/>
        <w:left w:val="none" w:sz="0" w:space="0" w:color="auto"/>
        <w:bottom w:val="none" w:sz="0" w:space="0" w:color="auto"/>
        <w:right w:val="none" w:sz="0" w:space="0" w:color="auto"/>
      </w:divBdr>
    </w:div>
    <w:div w:id="1856186535">
      <w:bodyDiv w:val="1"/>
      <w:marLeft w:val="0"/>
      <w:marRight w:val="0"/>
      <w:marTop w:val="0"/>
      <w:marBottom w:val="0"/>
      <w:divBdr>
        <w:top w:val="none" w:sz="0" w:space="0" w:color="auto"/>
        <w:left w:val="none" w:sz="0" w:space="0" w:color="auto"/>
        <w:bottom w:val="none" w:sz="0" w:space="0" w:color="auto"/>
        <w:right w:val="none" w:sz="0" w:space="0" w:color="auto"/>
      </w:divBdr>
    </w:div>
    <w:div w:id="1915892475">
      <w:bodyDiv w:val="1"/>
      <w:marLeft w:val="0"/>
      <w:marRight w:val="0"/>
      <w:marTop w:val="0"/>
      <w:marBottom w:val="0"/>
      <w:divBdr>
        <w:top w:val="none" w:sz="0" w:space="0" w:color="auto"/>
        <w:left w:val="none" w:sz="0" w:space="0" w:color="auto"/>
        <w:bottom w:val="none" w:sz="0" w:space="0" w:color="auto"/>
        <w:right w:val="none" w:sz="0" w:space="0" w:color="auto"/>
      </w:divBdr>
    </w:div>
    <w:div w:id="2091152143">
      <w:bodyDiv w:val="1"/>
      <w:marLeft w:val="0"/>
      <w:marRight w:val="0"/>
      <w:marTop w:val="0"/>
      <w:marBottom w:val="0"/>
      <w:divBdr>
        <w:top w:val="none" w:sz="0" w:space="0" w:color="auto"/>
        <w:left w:val="none" w:sz="0" w:space="0" w:color="auto"/>
        <w:bottom w:val="none" w:sz="0" w:space="0" w:color="auto"/>
        <w:right w:val="none" w:sz="0" w:space="0" w:color="auto"/>
      </w:divBdr>
    </w:div>
    <w:div w:id="20915430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wmf"/><Relationship Id="rId26" Type="http://schemas.openxmlformats.org/officeDocument/2006/relationships/oleObject" Target="embeddings/oleObject2.bin"/><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wm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9.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wmf"/><Relationship Id="rId28"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oleObject" Target="embeddings/oleObject1.bin"/><Relationship Id="rId31" Type="http://schemas.openxmlformats.org/officeDocument/2006/relationships/hyperlink" Target="mailto:procurement.ecuador@maginternational.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jpeg"/><Relationship Id="rId27" Type="http://schemas.openxmlformats.org/officeDocument/2006/relationships/image" Target="media/image15.png"/><Relationship Id="rId30" Type="http://schemas.openxmlformats.org/officeDocument/2006/relationships/header" Target="header2.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_rels/header2.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06902db0a426ec2ec4e5b3ecb2e87473">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dbbe208435948d060ac3133374ce8bdd"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Props1.xml><?xml version="1.0" encoding="utf-8"?>
<ds:datastoreItem xmlns:ds="http://schemas.openxmlformats.org/officeDocument/2006/customXml" ds:itemID="{D98165FA-6389-4D7E-A798-A017CB6B7859}">
  <ds:schemaRefs>
    <ds:schemaRef ds:uri="http://schemas.microsoft.com/sharepoint/v3/contenttype/forms"/>
  </ds:schemaRefs>
</ds:datastoreItem>
</file>

<file path=customXml/itemProps2.xml><?xml version="1.0" encoding="utf-8"?>
<ds:datastoreItem xmlns:ds="http://schemas.openxmlformats.org/officeDocument/2006/customXml" ds:itemID="{902A18C6-5F0F-45BD-8BF3-1FF783C23F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4edfd2-1964-493c-8c2a-483f29ada6ec"/>
    <ds:schemaRef ds:uri="470437b7-9ceb-4bf9-948b-79a534b06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C712AB9-D7C7-46A6-86EF-134C07C58697}">
  <ds:schemaRefs>
    <ds:schemaRef ds:uri="http://schemas.openxmlformats.org/officeDocument/2006/bibliography"/>
  </ds:schemaRefs>
</ds:datastoreItem>
</file>

<file path=customXml/itemProps4.xml><?xml version="1.0" encoding="utf-8"?>
<ds:datastoreItem xmlns:ds="http://schemas.openxmlformats.org/officeDocument/2006/customXml" ds:itemID="{689820EF-230C-49E2-AD13-F222DA32D498}">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docProps/app.xml><?xml version="1.0" encoding="utf-8"?>
<Properties xmlns="http://schemas.openxmlformats.org/officeDocument/2006/extended-properties" xmlns:vt="http://schemas.openxmlformats.org/officeDocument/2006/docPropsVTypes">
  <Template>Normal</Template>
  <TotalTime>403</TotalTime>
  <Pages>26</Pages>
  <Words>5068</Words>
  <Characters>32439</Characters>
  <Application>Microsoft Office Word</Application>
  <DocSecurity>0</DocSecurity>
  <Lines>705</Lines>
  <Paragraphs>520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Dario Tapia</cp:lastModifiedBy>
  <cp:revision>194</cp:revision>
  <dcterms:created xsi:type="dcterms:W3CDTF">2025-07-29T17:58:00Z</dcterms:created>
  <dcterms:modified xsi:type="dcterms:W3CDTF">2025-10-24T16:35:00Z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2021-04-20T00:00:00Z</vt:filetime>
  </property>
  <property fmtid="{D5CDD505-2E9C-101B-9397-08002B2CF9AE}" pid="3" name="Creator">
    <vt:lpwstr>Microsoft® Word 2019</vt:lpwstr>
  </property>
  <property fmtid="{D5CDD505-2E9C-101B-9397-08002B2CF9AE}" pid="4" name="LastSaved">
    <vt:filetime>2022-03-16T00:00:00Z</vt:filetime>
  </property>
  <property fmtid="{D5CDD505-2E9C-101B-9397-08002B2CF9AE}" pid="5" name="ContentTypeId">
    <vt:lpwstr>0x010100624BE78C573BC143AFCA812AA4611A4A</vt:lpwstr>
  </property>
  <property fmtid="{D5CDD505-2E9C-101B-9397-08002B2CF9AE}" pid="6" name="MediaServiceImageTags">
    <vt:lpwstr/>
  </property>
</Properties>
</file>